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112F" w14:textId="77777777" w:rsidR="004D2583" w:rsidRDefault="004D2583" w:rsidP="004D2583">
      <w:pPr>
        <w:jc w:val="center"/>
        <w:rPr>
          <w:b/>
          <w:bCs/>
          <w:color w:val="000000"/>
          <w:lang w:val="lt-LT" w:eastAsia="lt-LT"/>
        </w:rPr>
      </w:pPr>
      <w:r w:rsidRPr="005030A8">
        <w:rPr>
          <w:b/>
          <w:bCs/>
          <w:color w:val="000000"/>
          <w:lang w:val="lt-LT" w:eastAsia="lt-LT"/>
        </w:rPr>
        <w:t>20</w:t>
      </w:r>
      <w:r w:rsidR="0095294C">
        <w:rPr>
          <w:b/>
          <w:bCs/>
          <w:color w:val="000000"/>
          <w:lang w:val="lt-LT" w:eastAsia="lt-LT"/>
        </w:rPr>
        <w:t>2</w:t>
      </w:r>
      <w:r w:rsidR="00E8175A">
        <w:rPr>
          <w:b/>
          <w:bCs/>
          <w:color w:val="000000"/>
          <w:lang w:val="lt-LT" w:eastAsia="lt-LT"/>
        </w:rPr>
        <w:t>5</w:t>
      </w:r>
      <w:r w:rsidR="0095294C">
        <w:rPr>
          <w:b/>
          <w:bCs/>
          <w:color w:val="000000"/>
          <w:lang w:val="lt-LT" w:eastAsia="lt-LT"/>
        </w:rPr>
        <w:t xml:space="preserve"> </w:t>
      </w:r>
      <w:r w:rsidRPr="005030A8">
        <w:rPr>
          <w:b/>
          <w:bCs/>
          <w:color w:val="000000"/>
          <w:lang w:val="lt-LT" w:eastAsia="lt-LT"/>
        </w:rPr>
        <w:t xml:space="preserve">METŲ </w:t>
      </w:r>
      <w:r>
        <w:rPr>
          <w:b/>
          <w:bCs/>
          <w:color w:val="000000"/>
          <w:lang w:val="lt-LT" w:eastAsia="lt-LT"/>
        </w:rPr>
        <w:t>UŽIMTUMO DIDINIMO</w:t>
      </w:r>
      <w:r w:rsidRPr="005030A8">
        <w:rPr>
          <w:b/>
          <w:bCs/>
          <w:color w:val="000000"/>
          <w:lang w:val="lt-LT" w:eastAsia="lt-LT"/>
        </w:rPr>
        <w:t xml:space="preserve"> PROGRAMOS </w:t>
      </w:r>
      <w:r>
        <w:rPr>
          <w:b/>
          <w:bCs/>
          <w:color w:val="000000"/>
          <w:lang w:val="lt-LT" w:eastAsia="lt-LT"/>
        </w:rPr>
        <w:t>TIKSLINĖS BEDARBIŲ GRUPĖS</w:t>
      </w:r>
    </w:p>
    <w:p w14:paraId="2FE7FD9C" w14:textId="77777777" w:rsidR="003C3E6B" w:rsidRPr="00AF04B7" w:rsidRDefault="003C3E6B" w:rsidP="003C3E6B">
      <w:pPr>
        <w:jc w:val="center"/>
        <w:rPr>
          <w:bCs/>
          <w:color w:val="000000"/>
          <w:sz w:val="18"/>
          <w:szCs w:val="18"/>
          <w:lang w:val="lt-LT" w:eastAsia="lt-LT"/>
        </w:rPr>
      </w:pPr>
    </w:p>
    <w:p w14:paraId="71F912B9" w14:textId="77777777" w:rsidR="003C3E6B" w:rsidRPr="003C3E6B" w:rsidRDefault="003C3E6B" w:rsidP="003C3E6B">
      <w:pPr>
        <w:jc w:val="center"/>
        <w:rPr>
          <w:bCs/>
          <w:color w:val="000000"/>
          <w:lang w:val="lt-LT" w:eastAsia="lt-LT"/>
        </w:rPr>
      </w:pPr>
      <w:r w:rsidRPr="003C3E6B">
        <w:rPr>
          <w:bCs/>
          <w:color w:val="000000"/>
          <w:lang w:val="lt-LT" w:eastAsia="lt-LT"/>
        </w:rPr>
        <w:t>______________ Nr. _____</w:t>
      </w:r>
    </w:p>
    <w:p w14:paraId="7B50473A" w14:textId="77777777" w:rsidR="003C3E6B" w:rsidRPr="004C5BBA" w:rsidRDefault="003C3E6B" w:rsidP="003C3E6B">
      <w:pPr>
        <w:jc w:val="center"/>
        <w:rPr>
          <w:bCs/>
          <w:color w:val="000000"/>
          <w:sz w:val="18"/>
          <w:szCs w:val="18"/>
          <w:lang w:val="lt-LT" w:eastAsia="lt-LT"/>
        </w:rPr>
      </w:pPr>
      <w:r w:rsidRPr="004C5BBA">
        <w:rPr>
          <w:bCs/>
          <w:color w:val="000000"/>
          <w:sz w:val="18"/>
          <w:szCs w:val="18"/>
          <w:lang w:val="lt-LT" w:eastAsia="lt-LT"/>
        </w:rPr>
        <w:t>(data)</w:t>
      </w:r>
    </w:p>
    <w:p w14:paraId="51C97E5F" w14:textId="77777777" w:rsidR="003C3E6B" w:rsidRDefault="003C3E6B" w:rsidP="003C3E6B">
      <w:pPr>
        <w:rPr>
          <w:u w:val="single"/>
          <w:lang w:eastAsia="lt-LT"/>
        </w:rPr>
      </w:pPr>
      <w:r>
        <w:rPr>
          <w:lang w:eastAsia="lt-LT"/>
        </w:rPr>
        <w:t xml:space="preserve"> </w:t>
      </w:r>
      <w:r>
        <w:rPr>
          <w:u w:val="single"/>
          <w:lang w:eastAsia="lt-LT"/>
        </w:rPr>
        <w:t>_________________________________________</w:t>
      </w:r>
    </w:p>
    <w:p w14:paraId="3A01D78E" w14:textId="77777777" w:rsidR="00694CBA" w:rsidRDefault="003C3E6B" w:rsidP="005B6EBA">
      <w:pPr>
        <w:pStyle w:val="Betarp"/>
        <w:tabs>
          <w:tab w:val="left" w:pos="1134"/>
          <w:tab w:val="left" w:pos="1276"/>
          <w:tab w:val="left" w:pos="1560"/>
        </w:tabs>
        <w:ind w:left="1134" w:right="-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(darbdavys)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1074"/>
        <w:gridCol w:w="4246"/>
      </w:tblGrid>
      <w:tr w:rsidR="00617F2B" w:rsidRPr="00DE2617" w14:paraId="49E8F35A" w14:textId="77777777" w:rsidTr="004C5BBA">
        <w:trPr>
          <w:trHeight w:val="1238"/>
        </w:trPr>
        <w:tc>
          <w:tcPr>
            <w:tcW w:w="530" w:type="dxa"/>
            <w:shd w:val="clear" w:color="auto" w:fill="auto"/>
            <w:vAlign w:val="center"/>
          </w:tcPr>
          <w:p w14:paraId="73B742A4" w14:textId="77777777" w:rsidR="00617F2B" w:rsidRPr="009E7C2B" w:rsidRDefault="00617F2B" w:rsidP="009E7C2B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 w:rsidRPr="009E7C2B">
              <w:rPr>
                <w:sz w:val="24"/>
                <w:szCs w:val="24"/>
                <w:lang w:eastAsia="lt-LT"/>
              </w:rPr>
              <w:t>Eil.</w:t>
            </w:r>
          </w:p>
          <w:p w14:paraId="58848889" w14:textId="77777777" w:rsidR="00617F2B" w:rsidRPr="009E7C2B" w:rsidRDefault="00617F2B" w:rsidP="009E7C2B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 w:rsidRPr="009E7C2B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1094" w:type="dxa"/>
            <w:shd w:val="clear" w:color="auto" w:fill="auto"/>
            <w:vAlign w:val="center"/>
          </w:tcPr>
          <w:p w14:paraId="6F76CC74" w14:textId="77777777" w:rsidR="00617F2B" w:rsidRPr="00C9054F" w:rsidRDefault="00617F2B" w:rsidP="00617F2B">
            <w:pPr>
              <w:jc w:val="center"/>
              <w:rPr>
                <w:lang w:val="lt-LT" w:eastAsia="lt-LT"/>
              </w:rPr>
            </w:pPr>
            <w:r w:rsidRPr="00C9054F">
              <w:rPr>
                <w:lang w:val="lt-LT" w:eastAsia="lt-LT"/>
              </w:rPr>
              <w:t xml:space="preserve">Programos tikslinės bedarbių grupės </w:t>
            </w:r>
            <w:r w:rsidR="00C9054F">
              <w:rPr>
                <w:lang w:val="lt-LT" w:eastAsia="lt-LT"/>
              </w:rPr>
              <w:t>(</w:t>
            </w:r>
            <w:r w:rsidR="003F6DB1">
              <w:rPr>
                <w:lang w:val="lt-LT" w:eastAsia="lt-LT"/>
              </w:rPr>
              <w:t xml:space="preserve">Dalyvauti Programoje gali tik Užimtumo tarnyboje registruoti ir bedarbio statusą turintys </w:t>
            </w:r>
            <w:r w:rsidR="00175FF2">
              <w:rPr>
                <w:lang w:val="lt-LT" w:eastAsia="lt-LT"/>
              </w:rPr>
              <w:t xml:space="preserve">LR </w:t>
            </w:r>
            <w:r w:rsidR="00C9054F">
              <w:rPr>
                <w:lang w:val="lt-LT" w:eastAsia="lt-LT"/>
              </w:rPr>
              <w:t>U</w:t>
            </w:r>
            <w:r w:rsidR="00C9054F" w:rsidRPr="00C9054F">
              <w:rPr>
                <w:lang w:val="lt-LT" w:eastAsia="lt-LT"/>
              </w:rPr>
              <w:t xml:space="preserve">žimtumo įstatymo </w:t>
            </w:r>
            <w:r w:rsidR="00C9054F">
              <w:rPr>
                <w:lang w:val="lt-LT" w:eastAsia="lt-LT"/>
              </w:rPr>
              <w:t xml:space="preserve">48 straipsnio 2 </w:t>
            </w:r>
            <w:r w:rsidR="003F6DB1">
              <w:rPr>
                <w:lang w:val="lt-LT" w:eastAsia="lt-LT"/>
              </w:rPr>
              <w:t>dalyje nurodyti asmenys</w:t>
            </w:r>
            <w:r w:rsidR="00C9054F">
              <w:rPr>
                <w:lang w:val="lt-LT" w:eastAsia="lt-LT"/>
              </w:rPr>
              <w:t>)</w:t>
            </w:r>
          </w:p>
          <w:p w14:paraId="3B8E726E" w14:textId="77777777" w:rsidR="00617F2B" w:rsidRPr="009E7C2B" w:rsidRDefault="00617F2B" w:rsidP="00617F2B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shd w:val="clear" w:color="auto" w:fill="auto"/>
          </w:tcPr>
          <w:p w14:paraId="62C8BC34" w14:textId="77777777" w:rsidR="00617F2B" w:rsidRPr="00DE2617" w:rsidRDefault="00617F2B" w:rsidP="0095294C">
            <w:pPr>
              <w:jc w:val="center"/>
              <w:rPr>
                <w:lang w:val="lt-LT" w:eastAsia="lt-LT"/>
              </w:rPr>
            </w:pPr>
            <w:r w:rsidRPr="00617F2B">
              <w:rPr>
                <w:lang w:val="lt-LT" w:eastAsia="lt-LT"/>
              </w:rPr>
              <w:t xml:space="preserve">Nurodyti, kokiai Programos tikslinei bedarbių grupei priskirtas registruotas </w:t>
            </w:r>
            <w:r w:rsidR="00175FF2">
              <w:rPr>
                <w:lang w:val="lt-LT" w:eastAsia="lt-LT"/>
              </w:rPr>
              <w:t>U</w:t>
            </w:r>
            <w:r w:rsidRPr="00617F2B">
              <w:rPr>
                <w:lang w:val="lt-LT" w:eastAsia="lt-LT"/>
              </w:rPr>
              <w:t>žimtumo tarnyboje asmuo</w:t>
            </w:r>
            <w:r w:rsidR="00175FF2">
              <w:rPr>
                <w:lang w:val="lt-LT" w:eastAsia="lt-LT"/>
              </w:rPr>
              <w:t>,</w:t>
            </w:r>
            <w:r w:rsidRPr="00617F2B">
              <w:rPr>
                <w:lang w:val="lt-LT" w:eastAsia="lt-LT"/>
              </w:rPr>
              <w:t xml:space="preserve"> </w:t>
            </w:r>
            <w:r w:rsidR="00C9054F">
              <w:rPr>
                <w:lang w:val="lt-LT" w:eastAsia="lt-LT"/>
              </w:rPr>
              <w:t>įrašant</w:t>
            </w:r>
            <w:r w:rsidRPr="00617F2B">
              <w:rPr>
                <w:lang w:val="lt-LT" w:eastAsia="lt-LT"/>
              </w:rPr>
              <w:t xml:space="preserve"> toje skil</w:t>
            </w:r>
            <w:r>
              <w:rPr>
                <w:lang w:val="lt-LT" w:eastAsia="lt-LT"/>
              </w:rPr>
              <w:t>t</w:t>
            </w:r>
            <w:r w:rsidRPr="00617F2B">
              <w:rPr>
                <w:lang w:val="lt-LT" w:eastAsia="lt-LT"/>
              </w:rPr>
              <w:t>yje įd</w:t>
            </w:r>
            <w:r>
              <w:rPr>
                <w:lang w:val="lt-LT" w:eastAsia="lt-LT"/>
              </w:rPr>
              <w:t xml:space="preserve">arbinto asmens </w:t>
            </w:r>
            <w:r w:rsidR="00C9054F">
              <w:rPr>
                <w:lang w:val="lt-LT" w:eastAsia="lt-LT"/>
              </w:rPr>
              <w:t>v</w:t>
            </w:r>
            <w:r w:rsidRPr="00617F2B">
              <w:rPr>
                <w:lang w:val="lt-LT" w:eastAsia="lt-LT"/>
              </w:rPr>
              <w:t>ardą</w:t>
            </w:r>
            <w:r>
              <w:rPr>
                <w:lang w:val="lt-LT" w:eastAsia="lt-LT"/>
              </w:rPr>
              <w:t xml:space="preserve"> ir </w:t>
            </w:r>
            <w:r w:rsidR="00C9054F">
              <w:rPr>
                <w:lang w:val="lt-LT" w:eastAsia="lt-LT"/>
              </w:rPr>
              <w:t>p</w:t>
            </w:r>
            <w:r>
              <w:rPr>
                <w:lang w:val="lt-LT" w:eastAsia="lt-LT"/>
              </w:rPr>
              <w:t>avardę</w:t>
            </w:r>
          </w:p>
        </w:tc>
      </w:tr>
      <w:tr w:rsidR="00C9054F" w:rsidRPr="00DE2617" w14:paraId="15398649" w14:textId="77777777" w:rsidTr="004C5BBA">
        <w:tc>
          <w:tcPr>
            <w:tcW w:w="530" w:type="dxa"/>
            <w:shd w:val="clear" w:color="auto" w:fill="auto"/>
          </w:tcPr>
          <w:p w14:paraId="08CCA315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2D9918DF" w14:textId="77777777" w:rsidR="00C9054F" w:rsidRPr="00C9054F" w:rsidRDefault="00C9054F" w:rsidP="00F97210">
            <w:pPr>
              <w:rPr>
                <w:lang w:val="lt-LT" w:eastAsia="lt-LT"/>
              </w:rPr>
            </w:pPr>
            <w:r w:rsidRPr="00C9054F">
              <w:rPr>
                <w:lang w:val="lt-LT"/>
              </w:rPr>
              <w:t>rūpintiniai, kuriems iki pilnametystės buvo nustatyta rūpyba, kol jiems sukaks 25 metai;</w:t>
            </w:r>
          </w:p>
        </w:tc>
        <w:tc>
          <w:tcPr>
            <w:tcW w:w="4252" w:type="dxa"/>
            <w:shd w:val="clear" w:color="auto" w:fill="auto"/>
          </w:tcPr>
          <w:p w14:paraId="655BFE59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DE2617" w14:paraId="1F5E5CF5" w14:textId="77777777" w:rsidTr="004C5BBA">
        <w:tc>
          <w:tcPr>
            <w:tcW w:w="530" w:type="dxa"/>
            <w:shd w:val="clear" w:color="auto" w:fill="auto"/>
          </w:tcPr>
          <w:p w14:paraId="5AE14BDA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1027BFEB" w14:textId="77777777" w:rsidR="00C9054F" w:rsidRPr="003F6DB1" w:rsidRDefault="00C9054F" w:rsidP="00F97210">
            <w:pPr>
              <w:rPr>
                <w:lang w:val="lt-LT" w:eastAsia="lt-LT"/>
              </w:rPr>
            </w:pPr>
            <w:r w:rsidRPr="003F6DB1">
              <w:rPr>
                <w:color w:val="000000"/>
                <w:lang w:val="lt-LT"/>
              </w:rPr>
              <w:t xml:space="preserve">nėščios moterys, vaiko </w:t>
            </w:r>
            <w:r w:rsidR="00E8175A">
              <w:rPr>
                <w:color w:val="000000"/>
                <w:lang w:val="lt-LT"/>
              </w:rPr>
              <w:t xml:space="preserve">(įvaikio) </w:t>
            </w:r>
            <w:r w:rsidRPr="003F6DB1">
              <w:rPr>
                <w:color w:val="000000"/>
                <w:lang w:val="lt-LT"/>
              </w:rPr>
              <w:t xml:space="preserve">motina (įmotė) arba tėvas (įtėvis), vaiko globėjas, rūpintojas ir asmenys, faktiškai </w:t>
            </w:r>
            <w:r w:rsidR="00E8175A">
              <w:rPr>
                <w:color w:val="000000"/>
                <w:lang w:val="lt-LT"/>
              </w:rPr>
              <w:t xml:space="preserve">vieni </w:t>
            </w:r>
            <w:r w:rsidRPr="003F6DB1">
              <w:rPr>
                <w:color w:val="000000"/>
                <w:lang w:val="lt-LT"/>
              </w:rPr>
              <w:t xml:space="preserve">auginantys vaiką (įvaikį) iki 8 metų arba vaiką (įvaikį) </w:t>
            </w:r>
            <w:r w:rsidR="00E8175A">
              <w:rPr>
                <w:color w:val="000000"/>
                <w:lang w:val="lt-LT"/>
              </w:rPr>
              <w:t xml:space="preserve">su negalia </w:t>
            </w:r>
            <w:r w:rsidRPr="003F6DB1">
              <w:rPr>
                <w:color w:val="000000"/>
                <w:lang w:val="lt-LT"/>
              </w:rPr>
              <w:t xml:space="preserve">iki 18 metų, </w:t>
            </w:r>
            <w:r w:rsidR="00E8175A">
              <w:rPr>
                <w:color w:val="000000"/>
                <w:lang w:val="lt-LT"/>
              </w:rPr>
              <w:t>taip pat</w:t>
            </w:r>
            <w:r w:rsidRPr="003F6DB1">
              <w:rPr>
                <w:color w:val="000000"/>
                <w:lang w:val="lt-LT"/>
              </w:rPr>
              <w:t xml:space="preserve"> asmenys, prižiūrintys šeimos narius</w:t>
            </w:r>
            <w:r w:rsidR="00E8175A">
              <w:rPr>
                <w:color w:val="000000"/>
                <w:lang w:val="lt-LT"/>
              </w:rPr>
              <w:t xml:space="preserve"> su negalia</w:t>
            </w:r>
            <w:r w:rsidRPr="003F6DB1">
              <w:rPr>
                <w:color w:val="000000"/>
                <w:lang w:val="lt-LT"/>
              </w:rPr>
              <w:t xml:space="preserve">, kuriems </w:t>
            </w:r>
            <w:r w:rsidR="00E8175A" w:rsidRPr="00DE2617">
              <w:rPr>
                <w:color w:val="000000"/>
                <w:lang w:val="lt-LT"/>
              </w:rPr>
              <w:t>Asmens su negalia teisių apsaugos agentūros sprendimu nustatytas individualios pagalbos teikimo išlaidų kompensacijos poreikis</w:t>
            </w:r>
            <w:r w:rsidRPr="003F6DB1">
              <w:rPr>
                <w:color w:val="000000"/>
                <w:lang w:val="lt-LT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5FFA460D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DE2617" w14:paraId="22344BA2" w14:textId="77777777" w:rsidTr="004C5BBA">
        <w:tc>
          <w:tcPr>
            <w:tcW w:w="530" w:type="dxa"/>
            <w:shd w:val="clear" w:color="auto" w:fill="auto"/>
          </w:tcPr>
          <w:p w14:paraId="0220DCA1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41BCB3C0" w14:textId="77777777" w:rsidR="00C9054F" w:rsidRPr="00C9054F" w:rsidRDefault="00C9054F" w:rsidP="00F97210">
            <w:pPr>
              <w:rPr>
                <w:lang w:val="lt-LT" w:eastAsia="lt-LT"/>
              </w:rPr>
            </w:pPr>
            <w:r w:rsidRPr="00C9054F">
              <w:rPr>
                <w:lang w:val="lt-LT"/>
              </w:rPr>
              <w:t>grįžę iš laisvės atėmimo vietų</w:t>
            </w:r>
            <w:r w:rsidR="00E8175A">
              <w:rPr>
                <w:lang w:val="lt-LT"/>
              </w:rPr>
              <w:t xml:space="preserve"> įstaigos</w:t>
            </w:r>
            <w:r w:rsidRPr="00C9054F">
              <w:rPr>
                <w:lang w:val="lt-LT"/>
              </w:rPr>
              <w:t>, kai laisvės atėmimo laikotarpis buvo ilgesnis kaip 6 mėnesiai, jeigu jie kreipiasi į Užimtumo tarnybą</w:t>
            </w:r>
            <w:r w:rsidRPr="00C9054F">
              <w:rPr>
                <w:b/>
                <w:bCs/>
                <w:lang w:val="lt-LT"/>
              </w:rPr>
              <w:t xml:space="preserve"> </w:t>
            </w:r>
            <w:r w:rsidRPr="00C9054F">
              <w:rPr>
                <w:lang w:val="lt-LT"/>
              </w:rPr>
              <w:t>ne vėliau kaip per 6 mėnesius nuo grįžimo iš laisvės atėmimo vietų</w:t>
            </w:r>
            <w:r w:rsidR="00E8175A">
              <w:rPr>
                <w:lang w:val="lt-LT"/>
              </w:rPr>
              <w:t xml:space="preserve"> įstaigos;</w:t>
            </w:r>
          </w:p>
        </w:tc>
        <w:tc>
          <w:tcPr>
            <w:tcW w:w="4252" w:type="dxa"/>
            <w:shd w:val="clear" w:color="auto" w:fill="auto"/>
          </w:tcPr>
          <w:p w14:paraId="7F48AD7B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2530E0" w14:paraId="1A85B4AD" w14:textId="77777777" w:rsidTr="004C5BBA">
        <w:tc>
          <w:tcPr>
            <w:tcW w:w="530" w:type="dxa"/>
            <w:shd w:val="clear" w:color="auto" w:fill="auto"/>
          </w:tcPr>
          <w:p w14:paraId="4B465ABF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65142382" w14:textId="77777777" w:rsidR="00C9054F" w:rsidRPr="00D937E6" w:rsidRDefault="00C9054F" w:rsidP="00F97210">
            <w:pPr>
              <w:rPr>
                <w:lang w:eastAsia="lt-LT"/>
              </w:rPr>
            </w:pPr>
            <w:r w:rsidRPr="00D937E6">
              <w:rPr>
                <w:color w:val="000000"/>
              </w:rPr>
              <w:t>piniginės socialinės paramos gavėjai</w:t>
            </w:r>
            <w:r w:rsidR="00E8175A">
              <w:rPr>
                <w:color w:val="000000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50A30F10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DE2617" w14:paraId="15B31101" w14:textId="77777777" w:rsidTr="004C5BBA">
        <w:tc>
          <w:tcPr>
            <w:tcW w:w="530" w:type="dxa"/>
            <w:shd w:val="clear" w:color="auto" w:fill="auto"/>
          </w:tcPr>
          <w:p w14:paraId="16711EDA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0CB9480C" w14:textId="77777777" w:rsidR="00C9054F" w:rsidRPr="00C9054F" w:rsidRDefault="00C9054F" w:rsidP="00F97210">
            <w:pPr>
              <w:rPr>
                <w:lang w:val="lt-LT" w:eastAsia="lt-LT"/>
              </w:rPr>
            </w:pPr>
            <w:r w:rsidRPr="00C9054F">
              <w:rPr>
                <w:lang w:val="lt-LT"/>
              </w:rPr>
              <w:t>priklausomi nuo narkotinių, psichotropinių ir kitų psichiką veikiančių medžiagų, baigę psichologinės socialinės ir (ar) profesinės reabilitacijos programas, jeigu jie kreipiasi į Užimtumo tarnybą ne vėliau kaip per 6 mėnesius nuo psichologinės socialinės ir (ar) profesinės reabilitacijos programos baigimo</w:t>
            </w:r>
            <w:r w:rsidR="00AF04B7">
              <w:rPr>
                <w:lang w:val="lt-LT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3B0DA656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DE2617" w14:paraId="51B843FE" w14:textId="77777777" w:rsidTr="004C5BBA">
        <w:tc>
          <w:tcPr>
            <w:tcW w:w="530" w:type="dxa"/>
            <w:shd w:val="clear" w:color="auto" w:fill="auto"/>
          </w:tcPr>
          <w:p w14:paraId="11A00C16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43FC6EB9" w14:textId="77777777" w:rsidR="00C9054F" w:rsidRPr="00C9054F" w:rsidRDefault="00C9054F" w:rsidP="00F97210">
            <w:pPr>
              <w:rPr>
                <w:lang w:val="lt-LT" w:eastAsia="lt-LT"/>
              </w:rPr>
            </w:pPr>
            <w:r w:rsidRPr="00C9054F">
              <w:rPr>
                <w:lang w:val="lt-LT"/>
              </w:rPr>
              <w:t>prekybos žmonėmis aukos, baigusios psichologinės socialinės ir (ar) profesinės reabilitacijos programas, jeigu jos kreipiasi į Užimtumo tarnybą</w:t>
            </w:r>
            <w:r w:rsidRPr="00C9054F">
              <w:rPr>
                <w:b/>
                <w:bCs/>
                <w:lang w:val="lt-LT"/>
              </w:rPr>
              <w:t xml:space="preserve"> </w:t>
            </w:r>
            <w:r w:rsidRPr="00C9054F">
              <w:rPr>
                <w:lang w:val="lt-LT"/>
              </w:rPr>
              <w:t>ne vėliau kaip per 6 mėnesius nuo psichologinės socialinės ir (ar) profesinės reabilitacijos programos baigimo</w:t>
            </w:r>
            <w:r w:rsidR="00AF04B7">
              <w:rPr>
                <w:lang w:val="lt-LT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46309B07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DE2617" w14:paraId="0EF65EAA" w14:textId="77777777" w:rsidTr="004C5BBA">
        <w:tc>
          <w:tcPr>
            <w:tcW w:w="530" w:type="dxa"/>
            <w:shd w:val="clear" w:color="auto" w:fill="auto"/>
          </w:tcPr>
          <w:p w14:paraId="2515490F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3CA07980" w14:textId="77777777" w:rsidR="00C9054F" w:rsidRPr="00C9054F" w:rsidRDefault="00C9054F" w:rsidP="00F97210">
            <w:pPr>
              <w:rPr>
                <w:lang w:val="lt-LT" w:eastAsia="lt-LT"/>
              </w:rPr>
            </w:pPr>
            <w:r w:rsidRPr="00C9054F">
              <w:rPr>
                <w:lang w:val="lt-LT"/>
              </w:rPr>
              <w:t>grįžę į Lietuvą nuolat gyventi politiniai kaliniai ir tremtiniai bei jų šeimos nariai (sutuoktinis, vaikai (įvaikiai) iki 18 metų), jeigu jie kreipiasi į Užimtumo tarnybą</w:t>
            </w:r>
            <w:r w:rsidRPr="00C9054F">
              <w:rPr>
                <w:b/>
                <w:bCs/>
                <w:lang w:val="lt-LT"/>
              </w:rPr>
              <w:t xml:space="preserve"> </w:t>
            </w:r>
            <w:r w:rsidRPr="00C9054F">
              <w:rPr>
                <w:lang w:val="lt-LT"/>
              </w:rPr>
              <w:t>ne vėliau kaip per 6 mėnesius nuo grįžimo į Lietuvą nuolat gyventi dienos;</w:t>
            </w:r>
          </w:p>
        </w:tc>
        <w:tc>
          <w:tcPr>
            <w:tcW w:w="4252" w:type="dxa"/>
            <w:shd w:val="clear" w:color="auto" w:fill="auto"/>
          </w:tcPr>
          <w:p w14:paraId="7361EE0D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DE2617" w14:paraId="425CB20A" w14:textId="77777777" w:rsidTr="004C5BBA">
        <w:tc>
          <w:tcPr>
            <w:tcW w:w="530" w:type="dxa"/>
            <w:shd w:val="clear" w:color="auto" w:fill="auto"/>
          </w:tcPr>
          <w:p w14:paraId="1C9A4FA4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66EDFCAD" w14:textId="77777777" w:rsidR="00C9054F" w:rsidRPr="00DE2617" w:rsidRDefault="00C9054F" w:rsidP="00F97210">
            <w:pPr>
              <w:rPr>
                <w:lang w:val="lt-LT" w:eastAsia="lt-LT"/>
              </w:rPr>
            </w:pPr>
            <w:r w:rsidRPr="00DE2617">
              <w:rPr>
                <w:lang w:val="lt-LT"/>
              </w:rPr>
              <w:t>turintys pabėgėlio statusą ar kuriems yra suteikta papildoma ar laikinoji apsauga</w:t>
            </w:r>
            <w:r w:rsidR="00AF04B7" w:rsidRPr="00DE2617">
              <w:rPr>
                <w:lang w:val="lt-LT"/>
              </w:rPr>
              <w:t xml:space="preserve"> arba turintys teisę gauti laikinąją apsaugą, iki sprendimo dėl laikinosios apsaugos suteikimo (nesuteikimo) priėmimo, tačiau ne ilgiau kaip laikinosios apsaugos laikotarpiu</w:t>
            </w:r>
            <w:r w:rsidRPr="00DE2617">
              <w:rPr>
                <w:lang w:val="lt-LT"/>
              </w:rPr>
              <w:t>;</w:t>
            </w:r>
          </w:p>
        </w:tc>
        <w:tc>
          <w:tcPr>
            <w:tcW w:w="4252" w:type="dxa"/>
            <w:shd w:val="clear" w:color="auto" w:fill="auto"/>
          </w:tcPr>
          <w:p w14:paraId="5303583B" w14:textId="77777777" w:rsidR="00C9054F" w:rsidRPr="009E7C2B" w:rsidRDefault="00C9054F" w:rsidP="00CF67D9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2530E0" w14:paraId="795DD8C2" w14:textId="77777777" w:rsidTr="004C5BBA">
        <w:tc>
          <w:tcPr>
            <w:tcW w:w="530" w:type="dxa"/>
            <w:shd w:val="clear" w:color="auto" w:fill="auto"/>
          </w:tcPr>
          <w:p w14:paraId="792704F8" w14:textId="77777777" w:rsidR="00C9054F" w:rsidRPr="009E7C2B" w:rsidRDefault="0095294C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C9054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68F6880A" w14:textId="77777777" w:rsidR="00C9054F" w:rsidRPr="00D937E6" w:rsidRDefault="00C9054F" w:rsidP="00F97210">
            <w:pPr>
              <w:rPr>
                <w:lang w:eastAsia="lt-LT"/>
              </w:rPr>
            </w:pPr>
            <w:r w:rsidRPr="00D937E6">
              <w:t>asmenys, patiriantys socialinę riziką;</w:t>
            </w:r>
          </w:p>
        </w:tc>
        <w:tc>
          <w:tcPr>
            <w:tcW w:w="4252" w:type="dxa"/>
            <w:shd w:val="clear" w:color="auto" w:fill="auto"/>
          </w:tcPr>
          <w:p w14:paraId="54CDE1D7" w14:textId="77777777" w:rsidR="00C9054F" w:rsidRPr="009E7C2B" w:rsidRDefault="00C9054F" w:rsidP="00F97210">
            <w:pPr>
              <w:pStyle w:val="Betarp"/>
              <w:tabs>
                <w:tab w:val="left" w:pos="889"/>
                <w:tab w:val="left" w:pos="1134"/>
                <w:tab w:val="left" w:pos="1276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9054F" w:rsidRPr="002530E0" w14:paraId="4E023F7F" w14:textId="77777777" w:rsidTr="004C5BBA">
        <w:tc>
          <w:tcPr>
            <w:tcW w:w="530" w:type="dxa"/>
            <w:shd w:val="clear" w:color="auto" w:fill="auto"/>
          </w:tcPr>
          <w:p w14:paraId="20517AA5" w14:textId="77777777" w:rsidR="00C9054F" w:rsidRDefault="00C9054F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95294C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94" w:type="dxa"/>
            <w:shd w:val="clear" w:color="auto" w:fill="auto"/>
          </w:tcPr>
          <w:p w14:paraId="70DAE2A1" w14:textId="77777777" w:rsidR="00C9054F" w:rsidRPr="00C9054F" w:rsidRDefault="00C9054F" w:rsidP="00F97210">
            <w:pPr>
              <w:rPr>
                <w:lang w:val="lt-LT"/>
              </w:rPr>
            </w:pPr>
            <w:r>
              <w:t>vyresni kaip 40 metų;</w:t>
            </w:r>
          </w:p>
        </w:tc>
        <w:tc>
          <w:tcPr>
            <w:tcW w:w="4252" w:type="dxa"/>
            <w:shd w:val="clear" w:color="auto" w:fill="auto"/>
          </w:tcPr>
          <w:p w14:paraId="183540C3" w14:textId="77777777" w:rsidR="00C9054F" w:rsidRPr="009E7C2B" w:rsidRDefault="00C9054F" w:rsidP="00F97210">
            <w:pPr>
              <w:pStyle w:val="Betarp"/>
              <w:tabs>
                <w:tab w:val="left" w:pos="889"/>
                <w:tab w:val="left" w:pos="1134"/>
                <w:tab w:val="left" w:pos="1276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AF04B7" w:rsidRPr="002530E0" w14:paraId="1B66724B" w14:textId="77777777" w:rsidTr="004C5BBA">
        <w:tc>
          <w:tcPr>
            <w:tcW w:w="530" w:type="dxa"/>
            <w:shd w:val="clear" w:color="auto" w:fill="auto"/>
          </w:tcPr>
          <w:p w14:paraId="474ACFFD" w14:textId="77777777" w:rsidR="00AF04B7" w:rsidRDefault="00CC6316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1094" w:type="dxa"/>
            <w:shd w:val="clear" w:color="auto" w:fill="auto"/>
          </w:tcPr>
          <w:p w14:paraId="1C1A097C" w14:textId="77777777" w:rsidR="00AF04B7" w:rsidRDefault="00CC6316" w:rsidP="00F97210">
            <w:r w:rsidRPr="00CC6316">
              <w:t>darbo rinkai besirengiantys asmenys;</w:t>
            </w:r>
          </w:p>
        </w:tc>
        <w:tc>
          <w:tcPr>
            <w:tcW w:w="4252" w:type="dxa"/>
            <w:shd w:val="clear" w:color="auto" w:fill="auto"/>
          </w:tcPr>
          <w:p w14:paraId="2DEA9518" w14:textId="77777777" w:rsidR="00AF04B7" w:rsidRPr="009E7C2B" w:rsidRDefault="00AF04B7" w:rsidP="00F97210">
            <w:pPr>
              <w:pStyle w:val="Betarp"/>
              <w:tabs>
                <w:tab w:val="left" w:pos="889"/>
                <w:tab w:val="left" w:pos="1134"/>
                <w:tab w:val="left" w:pos="1276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AF04B7" w:rsidRPr="00DE2617" w14:paraId="66DBC79C" w14:textId="77777777" w:rsidTr="004C5BBA">
        <w:tc>
          <w:tcPr>
            <w:tcW w:w="530" w:type="dxa"/>
            <w:shd w:val="clear" w:color="auto" w:fill="auto"/>
          </w:tcPr>
          <w:p w14:paraId="443B600B" w14:textId="77777777" w:rsidR="00AF04B7" w:rsidRDefault="00CC6316" w:rsidP="00CC6316">
            <w:pPr>
              <w:pStyle w:val="Betarp"/>
              <w:tabs>
                <w:tab w:val="left" w:pos="1134"/>
                <w:tab w:val="left" w:pos="1276"/>
                <w:tab w:val="left" w:pos="1560"/>
              </w:tabs>
              <w:ind w:right="-567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1094" w:type="dxa"/>
            <w:shd w:val="clear" w:color="auto" w:fill="auto"/>
          </w:tcPr>
          <w:p w14:paraId="34E053B3" w14:textId="77777777" w:rsidR="00AF04B7" w:rsidRPr="00DE2617" w:rsidRDefault="00CC6316" w:rsidP="00F97210">
            <w:pPr>
              <w:rPr>
                <w:lang w:val="lt-LT"/>
              </w:rPr>
            </w:pPr>
            <w:r w:rsidRPr="00DE2617">
              <w:rPr>
                <w:lang w:val="lt-LT"/>
              </w:rPr>
              <w:t>ilgalaikiai bedarbiai, kurių nedarbo trukmė ilgesnė kaip 12 mėnesių, skaičiuojant nuo įsiregistravimo Užimtumo tarnyboje dienos.</w:t>
            </w:r>
          </w:p>
        </w:tc>
        <w:tc>
          <w:tcPr>
            <w:tcW w:w="4252" w:type="dxa"/>
            <w:shd w:val="clear" w:color="auto" w:fill="auto"/>
          </w:tcPr>
          <w:p w14:paraId="1CF7BB5E" w14:textId="77777777" w:rsidR="00AF04B7" w:rsidRPr="009E7C2B" w:rsidRDefault="00AF04B7" w:rsidP="00F97210">
            <w:pPr>
              <w:pStyle w:val="Betarp"/>
              <w:tabs>
                <w:tab w:val="left" w:pos="889"/>
                <w:tab w:val="left" w:pos="1134"/>
                <w:tab w:val="left" w:pos="1276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188589EF" w14:textId="77777777" w:rsidR="0095294C" w:rsidRPr="004C5BBA" w:rsidRDefault="0095294C" w:rsidP="004D2583">
      <w:pPr>
        <w:pStyle w:val="Betarp"/>
        <w:tabs>
          <w:tab w:val="left" w:pos="1134"/>
          <w:tab w:val="left" w:pos="1276"/>
          <w:tab w:val="left" w:pos="1560"/>
        </w:tabs>
        <w:ind w:right="-567"/>
        <w:jc w:val="both"/>
        <w:rPr>
          <w:sz w:val="18"/>
          <w:szCs w:val="18"/>
          <w:lang w:eastAsia="lt-LT"/>
        </w:rPr>
      </w:pPr>
    </w:p>
    <w:p w14:paraId="56095CA1" w14:textId="77777777" w:rsidR="005B6EBA" w:rsidRDefault="005B6EBA" w:rsidP="004D2583">
      <w:pPr>
        <w:pStyle w:val="Betarp"/>
        <w:tabs>
          <w:tab w:val="left" w:pos="1134"/>
          <w:tab w:val="left" w:pos="1276"/>
          <w:tab w:val="left" w:pos="1560"/>
        </w:tabs>
        <w:ind w:right="-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________________________________</w:t>
      </w:r>
      <w:r w:rsidR="005771D9">
        <w:rPr>
          <w:sz w:val="24"/>
          <w:szCs w:val="24"/>
          <w:lang w:eastAsia="lt-LT"/>
        </w:rPr>
        <w:tab/>
      </w:r>
      <w:r w:rsidR="005771D9">
        <w:rPr>
          <w:sz w:val="24"/>
          <w:szCs w:val="24"/>
          <w:lang w:eastAsia="lt-LT"/>
        </w:rPr>
        <w:tab/>
        <w:t>_____________</w:t>
      </w:r>
      <w:r w:rsidR="005771D9">
        <w:rPr>
          <w:sz w:val="24"/>
          <w:szCs w:val="24"/>
          <w:lang w:eastAsia="lt-LT"/>
        </w:rPr>
        <w:tab/>
      </w:r>
      <w:r w:rsidR="005771D9">
        <w:rPr>
          <w:sz w:val="24"/>
          <w:szCs w:val="24"/>
          <w:lang w:eastAsia="lt-LT"/>
        </w:rPr>
        <w:tab/>
      </w:r>
      <w:r w:rsidR="005771D9">
        <w:rPr>
          <w:sz w:val="24"/>
          <w:szCs w:val="24"/>
          <w:lang w:eastAsia="lt-LT"/>
        </w:rPr>
        <w:tab/>
        <w:t>_______________________</w:t>
      </w:r>
    </w:p>
    <w:p w14:paraId="40337F47" w14:textId="77777777" w:rsidR="005B6EBA" w:rsidRPr="005B6EBA" w:rsidRDefault="005B6EBA" w:rsidP="005B6EBA">
      <w:pPr>
        <w:pStyle w:val="Betarp"/>
        <w:tabs>
          <w:tab w:val="left" w:pos="1134"/>
          <w:tab w:val="left" w:pos="1276"/>
          <w:tab w:val="left" w:pos="1560"/>
        </w:tabs>
        <w:ind w:right="-567"/>
        <w:jc w:val="both"/>
        <w:rPr>
          <w:sz w:val="24"/>
          <w:szCs w:val="24"/>
          <w:lang w:eastAsia="lt-LT"/>
        </w:rPr>
      </w:pPr>
      <w:r w:rsidRPr="005B6EBA">
        <w:rPr>
          <w:sz w:val="24"/>
          <w:szCs w:val="24"/>
          <w:lang w:eastAsia="lt-LT"/>
        </w:rPr>
        <w:t>(darbdavio ar jo įgalioto asmens pareigos)</w:t>
      </w: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</w:r>
      <w:r w:rsidR="00F97210">
        <w:rPr>
          <w:sz w:val="24"/>
          <w:szCs w:val="24"/>
          <w:lang w:eastAsia="lt-LT"/>
        </w:rPr>
        <w:t>(</w:t>
      </w:r>
      <w:r w:rsidRPr="005B6EBA">
        <w:rPr>
          <w:sz w:val="24"/>
          <w:szCs w:val="24"/>
          <w:lang w:eastAsia="lt-LT"/>
        </w:rPr>
        <w:t>parašas)</w:t>
      </w: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  <w:t>(vardas, pavardė)</w:t>
      </w:r>
    </w:p>
    <w:p w14:paraId="12A6AB20" w14:textId="77777777" w:rsidR="005B6EBA" w:rsidRPr="005B6EBA" w:rsidRDefault="005B6EBA" w:rsidP="005B6EBA">
      <w:pPr>
        <w:pStyle w:val="Betarp"/>
        <w:tabs>
          <w:tab w:val="left" w:pos="1134"/>
          <w:tab w:val="left" w:pos="1276"/>
          <w:tab w:val="left" w:pos="1560"/>
        </w:tabs>
        <w:ind w:right="-567"/>
        <w:jc w:val="both"/>
        <w:rPr>
          <w:sz w:val="24"/>
          <w:szCs w:val="24"/>
          <w:lang w:eastAsia="lt-LT"/>
        </w:rPr>
      </w:pP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</w:r>
      <w:r w:rsidRPr="005B6EBA">
        <w:rPr>
          <w:sz w:val="24"/>
          <w:szCs w:val="24"/>
          <w:lang w:eastAsia="lt-LT"/>
        </w:rPr>
        <w:tab/>
      </w:r>
    </w:p>
    <w:p w14:paraId="1EFFA66C" w14:textId="77777777" w:rsidR="004B160E" w:rsidRPr="004C5BBA" w:rsidRDefault="005B6EBA" w:rsidP="006F347C">
      <w:pPr>
        <w:pStyle w:val="Betarp"/>
        <w:tabs>
          <w:tab w:val="left" w:pos="1134"/>
          <w:tab w:val="left" w:pos="1276"/>
          <w:tab w:val="left" w:pos="1560"/>
        </w:tabs>
        <w:ind w:right="-567"/>
        <w:jc w:val="both"/>
        <w:rPr>
          <w:sz w:val="18"/>
          <w:szCs w:val="18"/>
          <w:lang w:eastAsia="lt-LT"/>
        </w:rPr>
      </w:pPr>
      <w:r w:rsidRPr="004C5BBA">
        <w:rPr>
          <w:sz w:val="18"/>
          <w:szCs w:val="18"/>
          <w:lang w:eastAsia="lt-LT"/>
        </w:rPr>
        <w:t>A.V.</w:t>
      </w:r>
    </w:p>
    <w:sectPr w:rsidR="004B160E" w:rsidRPr="004C5BBA" w:rsidSect="00AF04B7">
      <w:pgSz w:w="16838" w:h="11906" w:orient="landscape"/>
      <w:pgMar w:top="567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63830"/>
    <w:multiLevelType w:val="hybridMultilevel"/>
    <w:tmpl w:val="EF98237E"/>
    <w:lvl w:ilvl="0" w:tplc="8C424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2E76A34"/>
    <w:multiLevelType w:val="hybridMultilevel"/>
    <w:tmpl w:val="360CFBB6"/>
    <w:lvl w:ilvl="0" w:tplc="759EBEFE">
      <w:start w:val="8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136211571">
    <w:abstractNumId w:val="0"/>
  </w:num>
  <w:num w:numId="2" w16cid:durableId="192237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FB"/>
    <w:rsid w:val="000A6EDC"/>
    <w:rsid w:val="00175FF2"/>
    <w:rsid w:val="001E74FB"/>
    <w:rsid w:val="00222F05"/>
    <w:rsid w:val="002530E0"/>
    <w:rsid w:val="00291042"/>
    <w:rsid w:val="002955CA"/>
    <w:rsid w:val="003C3E6B"/>
    <w:rsid w:val="003F44FB"/>
    <w:rsid w:val="003F6DB1"/>
    <w:rsid w:val="004146C2"/>
    <w:rsid w:val="004637EB"/>
    <w:rsid w:val="00474DB1"/>
    <w:rsid w:val="004B160E"/>
    <w:rsid w:val="004C5BBA"/>
    <w:rsid w:val="004D2583"/>
    <w:rsid w:val="005771D9"/>
    <w:rsid w:val="00594810"/>
    <w:rsid w:val="005B6EBA"/>
    <w:rsid w:val="00617F2B"/>
    <w:rsid w:val="00694CBA"/>
    <w:rsid w:val="006E50DE"/>
    <w:rsid w:val="006F347C"/>
    <w:rsid w:val="00735F10"/>
    <w:rsid w:val="00765B15"/>
    <w:rsid w:val="007B50D3"/>
    <w:rsid w:val="00876936"/>
    <w:rsid w:val="008A597B"/>
    <w:rsid w:val="0095294C"/>
    <w:rsid w:val="009E7C2B"/>
    <w:rsid w:val="00A76B0A"/>
    <w:rsid w:val="00AF04B7"/>
    <w:rsid w:val="00C42E74"/>
    <w:rsid w:val="00C76363"/>
    <w:rsid w:val="00C9054F"/>
    <w:rsid w:val="00CC6316"/>
    <w:rsid w:val="00CF67D9"/>
    <w:rsid w:val="00D86E30"/>
    <w:rsid w:val="00D937E6"/>
    <w:rsid w:val="00DE2617"/>
    <w:rsid w:val="00E8175A"/>
    <w:rsid w:val="00EC31F3"/>
    <w:rsid w:val="00F755A9"/>
    <w:rsid w:val="00F9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39E1"/>
  <w15:chartTrackingRefBased/>
  <w15:docId w15:val="{B053E2DB-0AE9-4341-82B8-045E788B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583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94CBA"/>
    <w:rPr>
      <w:rFonts w:ascii="Times New Roman" w:eastAsia="Times New Roman" w:hAnsi="Times New Roman"/>
      <w:lang w:eastAsia="en-US"/>
    </w:rPr>
  </w:style>
  <w:style w:type="table" w:styleId="Lentelstinklelis">
    <w:name w:val="Table Grid"/>
    <w:basedOn w:val="prastojilentel"/>
    <w:uiPriority w:val="39"/>
    <w:rsid w:val="004D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6296-B503-4068-8254-AA24279F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AZVI42</dc:creator>
  <cp:keywords/>
  <dc:description/>
  <cp:lastModifiedBy>ZrsaOffice7</cp:lastModifiedBy>
  <cp:revision>2</cp:revision>
  <cp:lastPrinted>2020-01-02T14:00:00Z</cp:lastPrinted>
  <dcterms:created xsi:type="dcterms:W3CDTF">2025-02-28T07:37:00Z</dcterms:created>
  <dcterms:modified xsi:type="dcterms:W3CDTF">2025-02-28T07:37:00Z</dcterms:modified>
</cp:coreProperties>
</file>