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DD7F3" w14:textId="569B352D" w:rsidR="00A14B17" w:rsidRDefault="00A14B17" w:rsidP="00227B69">
      <w:pPr>
        <w:spacing w:after="0" w:line="240" w:lineRule="auto"/>
        <w:ind w:left="4961"/>
        <w:rPr>
          <w:rFonts w:ascii="Times New Roman" w:hAnsi="Times New Roman"/>
          <w:sz w:val="24"/>
          <w:szCs w:val="24"/>
        </w:rPr>
      </w:pPr>
      <w:r>
        <w:rPr>
          <w:rFonts w:ascii="Times New Roman" w:hAnsi="Times New Roman"/>
          <w:sz w:val="24"/>
          <w:szCs w:val="24"/>
        </w:rPr>
        <w:t>PATVIRTINTA:</w:t>
      </w:r>
    </w:p>
    <w:p w14:paraId="7CE1FF89" w14:textId="5DFE7F66" w:rsidR="00A14B17" w:rsidRDefault="00A14B17" w:rsidP="00227B69">
      <w:pPr>
        <w:spacing w:after="0" w:line="240" w:lineRule="auto"/>
        <w:ind w:left="4961"/>
        <w:rPr>
          <w:rFonts w:ascii="Times New Roman" w:hAnsi="Times New Roman"/>
          <w:sz w:val="24"/>
          <w:szCs w:val="24"/>
        </w:rPr>
      </w:pPr>
      <w:r>
        <w:rPr>
          <w:rFonts w:ascii="Times New Roman" w:hAnsi="Times New Roman"/>
          <w:sz w:val="24"/>
          <w:szCs w:val="24"/>
        </w:rPr>
        <w:t>Zarasų rajono savivaldybės 2026 m. kovo 20 d. sprendimu Nr. T-41</w:t>
      </w:r>
    </w:p>
    <w:p w14:paraId="33A13607" w14:textId="77777777" w:rsidR="00A14B17" w:rsidRDefault="00A14B17" w:rsidP="00227B69">
      <w:pPr>
        <w:spacing w:after="0" w:line="240" w:lineRule="auto"/>
        <w:jc w:val="center"/>
        <w:rPr>
          <w:rFonts w:ascii="Times New Roman" w:hAnsi="Times New Roman"/>
          <w:sz w:val="24"/>
          <w:szCs w:val="24"/>
        </w:rPr>
      </w:pPr>
    </w:p>
    <w:p w14:paraId="57E89355" w14:textId="77777777" w:rsidR="00A14B17" w:rsidRDefault="00A14B17" w:rsidP="00227B69">
      <w:pPr>
        <w:spacing w:after="0" w:line="240" w:lineRule="auto"/>
        <w:jc w:val="center"/>
        <w:rPr>
          <w:rFonts w:ascii="Times New Roman" w:hAnsi="Times New Roman"/>
          <w:sz w:val="24"/>
          <w:szCs w:val="24"/>
        </w:rPr>
      </w:pPr>
    </w:p>
    <w:p w14:paraId="28264502" w14:textId="4AA28581" w:rsidR="00A14B17" w:rsidRPr="00E51DC1" w:rsidRDefault="00A14B17" w:rsidP="00227B69">
      <w:pPr>
        <w:spacing w:after="0" w:line="240" w:lineRule="auto"/>
        <w:jc w:val="center"/>
        <w:rPr>
          <w:rFonts w:ascii="Times New Roman" w:hAnsi="Times New Roman"/>
          <w:sz w:val="24"/>
          <w:szCs w:val="24"/>
        </w:rPr>
      </w:pPr>
      <w:r w:rsidRPr="00E51DC1">
        <w:rPr>
          <w:noProof/>
          <w:lang w:eastAsia="lt-LT"/>
        </w:rPr>
        <w:drawing>
          <wp:anchor distT="0" distB="0" distL="114300" distR="114300" simplePos="0" relativeHeight="251660288" behindDoc="0" locked="0" layoutInCell="1" allowOverlap="1" wp14:anchorId="76026F6D" wp14:editId="7E8AA7A3">
            <wp:simplePos x="0" y="0"/>
            <wp:positionH relativeFrom="column">
              <wp:posOffset>2158365</wp:posOffset>
            </wp:positionH>
            <wp:positionV relativeFrom="paragraph">
              <wp:posOffset>0</wp:posOffset>
            </wp:positionV>
            <wp:extent cx="1800000" cy="1777394"/>
            <wp:effectExtent l="0" t="0" r="0" b="0"/>
            <wp:wrapThrough wrapText="bothSides">
              <wp:wrapPolygon edited="0">
                <wp:start x="0" y="0"/>
                <wp:lineTo x="0" y="21299"/>
                <wp:lineTo x="21265" y="21299"/>
                <wp:lineTo x="21265" y="0"/>
                <wp:lineTo x="0" y="0"/>
              </wp:wrapPolygon>
            </wp:wrapThrough>
            <wp:docPr id="3" name="img2.jpg"/>
            <wp:cNvGraphicFramePr/>
            <a:graphic xmlns:a="http://schemas.openxmlformats.org/drawingml/2006/main">
              <a:graphicData uri="http://schemas.openxmlformats.org/drawingml/2006/picture">
                <pic:pic xmlns:pic="http://schemas.openxmlformats.org/drawingml/2006/picture">
                  <pic:nvPicPr>
                    <pic:cNvPr id="1" name="img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0000" cy="1777394"/>
                    </a:xfrm>
                    <a:prstGeom prst="rect">
                      <a:avLst/>
                    </a:prstGeom>
                  </pic:spPr>
                </pic:pic>
              </a:graphicData>
            </a:graphic>
          </wp:anchor>
        </w:drawing>
      </w:r>
    </w:p>
    <w:p w14:paraId="5F32322B" w14:textId="77777777" w:rsidR="00A14B17" w:rsidRPr="00E51DC1" w:rsidRDefault="00A14B17" w:rsidP="00227B69">
      <w:pPr>
        <w:spacing w:after="0" w:line="240" w:lineRule="auto"/>
        <w:rPr>
          <w:rFonts w:ascii="Times New Roman" w:hAnsi="Times New Roman"/>
          <w:sz w:val="24"/>
          <w:szCs w:val="24"/>
        </w:rPr>
      </w:pPr>
    </w:p>
    <w:p w14:paraId="23BB90A9" w14:textId="77777777" w:rsidR="00A14B17" w:rsidRPr="00E51DC1" w:rsidRDefault="00A14B17" w:rsidP="00227B69">
      <w:pPr>
        <w:spacing w:after="0" w:line="240" w:lineRule="auto"/>
        <w:rPr>
          <w:rFonts w:ascii="Times New Roman" w:hAnsi="Times New Roman"/>
          <w:sz w:val="24"/>
          <w:szCs w:val="24"/>
        </w:rPr>
      </w:pPr>
    </w:p>
    <w:p w14:paraId="6DA97297" w14:textId="77777777" w:rsidR="00A14B17" w:rsidRPr="00E51DC1" w:rsidRDefault="00A14B17" w:rsidP="00227B69">
      <w:pPr>
        <w:spacing w:after="0" w:line="240" w:lineRule="auto"/>
        <w:rPr>
          <w:rFonts w:ascii="Times New Roman" w:hAnsi="Times New Roman"/>
          <w:sz w:val="24"/>
          <w:szCs w:val="24"/>
        </w:rPr>
      </w:pPr>
    </w:p>
    <w:p w14:paraId="189E0AD6" w14:textId="77777777" w:rsidR="00A14B17" w:rsidRPr="00E51DC1" w:rsidRDefault="00A14B17" w:rsidP="00227B69">
      <w:pPr>
        <w:spacing w:after="0" w:line="240" w:lineRule="auto"/>
        <w:rPr>
          <w:rFonts w:ascii="Times New Roman" w:hAnsi="Times New Roman"/>
          <w:sz w:val="24"/>
          <w:szCs w:val="24"/>
        </w:rPr>
      </w:pPr>
    </w:p>
    <w:p w14:paraId="02127083" w14:textId="77777777" w:rsidR="00A14B17" w:rsidRPr="00E51DC1" w:rsidRDefault="00A14B17" w:rsidP="00227B69">
      <w:pPr>
        <w:spacing w:after="0" w:line="240" w:lineRule="auto"/>
        <w:rPr>
          <w:rFonts w:ascii="Times New Roman" w:hAnsi="Times New Roman"/>
          <w:sz w:val="24"/>
          <w:szCs w:val="24"/>
        </w:rPr>
      </w:pPr>
    </w:p>
    <w:p w14:paraId="187310FB" w14:textId="77777777" w:rsidR="00A14B17" w:rsidRPr="00E51DC1" w:rsidRDefault="00A14B17" w:rsidP="00227B69">
      <w:pPr>
        <w:spacing w:after="0" w:line="240" w:lineRule="auto"/>
        <w:rPr>
          <w:rFonts w:ascii="Times New Roman" w:hAnsi="Times New Roman"/>
          <w:sz w:val="24"/>
          <w:szCs w:val="24"/>
        </w:rPr>
      </w:pPr>
    </w:p>
    <w:p w14:paraId="115F3A4A" w14:textId="77777777" w:rsidR="00A14B17" w:rsidRPr="00E51DC1" w:rsidRDefault="00A14B17" w:rsidP="00227B69">
      <w:pPr>
        <w:spacing w:after="0" w:line="240" w:lineRule="auto"/>
        <w:rPr>
          <w:rFonts w:ascii="Times New Roman" w:hAnsi="Times New Roman"/>
          <w:sz w:val="24"/>
          <w:szCs w:val="24"/>
        </w:rPr>
      </w:pPr>
    </w:p>
    <w:p w14:paraId="0D4BEFD8" w14:textId="77777777" w:rsidR="00A14B17" w:rsidRPr="00E51DC1" w:rsidRDefault="00A14B17" w:rsidP="00227B69">
      <w:pPr>
        <w:spacing w:after="0" w:line="240" w:lineRule="auto"/>
        <w:rPr>
          <w:rFonts w:ascii="Times New Roman" w:hAnsi="Times New Roman"/>
          <w:sz w:val="24"/>
          <w:szCs w:val="24"/>
        </w:rPr>
      </w:pPr>
    </w:p>
    <w:p w14:paraId="353CE578" w14:textId="77777777" w:rsidR="00A14B17" w:rsidRPr="00E51DC1" w:rsidRDefault="00A14B17" w:rsidP="00227B69">
      <w:pPr>
        <w:spacing w:after="0" w:line="240" w:lineRule="auto"/>
        <w:jc w:val="center"/>
        <w:rPr>
          <w:rFonts w:ascii="Times New Roman" w:eastAsia="Times New Roman" w:hAnsi="Times New Roman"/>
          <w:sz w:val="52"/>
          <w:szCs w:val="52"/>
          <w:lang w:eastAsia="lt-LT"/>
        </w:rPr>
      </w:pPr>
      <w:bookmarkStart w:id="0" w:name="_Hlk160003318"/>
      <w:r w:rsidRPr="00E51DC1">
        <w:rPr>
          <w:rFonts w:ascii="Times New Roman" w:eastAsia="Times New Roman" w:hAnsi="Times New Roman"/>
          <w:color w:val="000000"/>
          <w:sz w:val="44"/>
          <w:szCs w:val="20"/>
          <w:lang w:eastAsia="lt-LT"/>
        </w:rPr>
        <w:t>ZARASŲ R. SAVIVALDYBĖS 202</w:t>
      </w:r>
      <w:r>
        <w:rPr>
          <w:rFonts w:ascii="Times New Roman" w:eastAsia="Times New Roman" w:hAnsi="Times New Roman"/>
          <w:color w:val="000000"/>
          <w:sz w:val="44"/>
          <w:szCs w:val="20"/>
          <w:lang w:eastAsia="lt-LT"/>
        </w:rPr>
        <w:t>4</w:t>
      </w:r>
      <w:r w:rsidRPr="00E51DC1">
        <w:rPr>
          <w:rFonts w:ascii="Times New Roman" w:eastAsia="Times New Roman" w:hAnsi="Times New Roman"/>
          <w:color w:val="000000"/>
          <w:sz w:val="44"/>
          <w:szCs w:val="20"/>
          <w:lang w:eastAsia="lt-LT"/>
        </w:rPr>
        <w:t xml:space="preserve"> METŲ VISUOMENĖS SVEIKATOS STEBĖSENOS ATASKAITA</w:t>
      </w:r>
    </w:p>
    <w:p w14:paraId="7C3C08AD"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bookmarkEnd w:id="0"/>
    <w:p w14:paraId="2625DE1E"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15C6F5C0"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0CCE79DB"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68257563"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001544F7"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4B035DB8"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5B2F3934"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3DB273CE"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02117F9B"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745901A5" w14:textId="77777777" w:rsidR="00A14B17" w:rsidRPr="00E51DC1" w:rsidRDefault="00A14B17" w:rsidP="00227B69">
      <w:pPr>
        <w:spacing w:after="0" w:line="240" w:lineRule="auto"/>
        <w:rPr>
          <w:rFonts w:ascii="Times New Roman" w:hAnsi="Times New Roman"/>
          <w:sz w:val="24"/>
          <w:szCs w:val="24"/>
        </w:rPr>
      </w:pPr>
    </w:p>
    <w:p w14:paraId="15A11AD2" w14:textId="77777777" w:rsidR="00A14B17" w:rsidRPr="00E51DC1" w:rsidRDefault="00A14B17" w:rsidP="00227B69">
      <w:pPr>
        <w:spacing w:after="0" w:line="240" w:lineRule="auto"/>
        <w:rPr>
          <w:rFonts w:ascii="Times New Roman" w:hAnsi="Times New Roman"/>
          <w:sz w:val="24"/>
          <w:szCs w:val="24"/>
        </w:rPr>
      </w:pPr>
    </w:p>
    <w:p w14:paraId="608EA8DA" w14:textId="77777777" w:rsidR="00A14B17" w:rsidRPr="00E51DC1" w:rsidRDefault="00A14B17" w:rsidP="00227B69">
      <w:pPr>
        <w:spacing w:after="0" w:line="240" w:lineRule="auto"/>
        <w:rPr>
          <w:rFonts w:ascii="Times New Roman" w:hAnsi="Times New Roman"/>
          <w:sz w:val="24"/>
          <w:szCs w:val="24"/>
        </w:rPr>
      </w:pPr>
    </w:p>
    <w:p w14:paraId="5BF0A6BC"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3A395795"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44E1CE70"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25B97A54"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5796A19C"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48C2C73F"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7362931A"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27B236C5"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7AEBF3D0"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3158146B"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1B142D28" w14:textId="77777777" w:rsidR="00A14B17" w:rsidRDefault="00A14B17" w:rsidP="00227B69">
      <w:pPr>
        <w:spacing w:after="0" w:line="240" w:lineRule="auto"/>
        <w:jc w:val="center"/>
        <w:rPr>
          <w:rFonts w:ascii="Times New Roman" w:eastAsia="Times New Roman" w:hAnsi="Times New Roman"/>
          <w:sz w:val="24"/>
          <w:szCs w:val="24"/>
          <w:lang w:eastAsia="lt-LT"/>
        </w:rPr>
      </w:pPr>
      <w:bookmarkStart w:id="1" w:name="_Hlk160003355"/>
    </w:p>
    <w:p w14:paraId="58756610" w14:textId="77777777" w:rsidR="00227B69" w:rsidRDefault="00227B69" w:rsidP="00227B69">
      <w:pPr>
        <w:spacing w:after="0" w:line="240" w:lineRule="auto"/>
        <w:jc w:val="center"/>
        <w:rPr>
          <w:rFonts w:ascii="Times New Roman" w:eastAsia="Times New Roman" w:hAnsi="Times New Roman"/>
          <w:sz w:val="28"/>
          <w:szCs w:val="28"/>
          <w:lang w:eastAsia="lt-LT"/>
        </w:rPr>
        <w:sectPr w:rsidR="00227B69" w:rsidSect="00A14B17">
          <w:headerReference w:type="default" r:id="rId8"/>
          <w:pgSz w:w="11906" w:h="16838" w:code="9"/>
          <w:pgMar w:top="1134" w:right="567" w:bottom="1134" w:left="1701" w:header="567" w:footer="567" w:gutter="0"/>
          <w:pgNumType w:start="1" w:chapStyle="1"/>
          <w:cols w:space="1296"/>
          <w:titlePg/>
          <w:docGrid w:linePitch="360"/>
        </w:sectPr>
      </w:pPr>
      <w:bookmarkStart w:id="2" w:name="_Hlk160003433"/>
      <w:bookmarkEnd w:id="1"/>
    </w:p>
    <w:p w14:paraId="64F8365D" w14:textId="77777777" w:rsidR="00A14B17" w:rsidRDefault="00A14B17" w:rsidP="00227B69">
      <w:pPr>
        <w:spacing w:after="0" w:line="240" w:lineRule="auto"/>
        <w:jc w:val="center"/>
        <w:rPr>
          <w:rFonts w:ascii="Times New Roman" w:eastAsia="Times New Roman" w:hAnsi="Times New Roman"/>
          <w:sz w:val="28"/>
          <w:szCs w:val="28"/>
          <w:lang w:eastAsia="lt-LT"/>
        </w:rPr>
      </w:pPr>
    </w:p>
    <w:p w14:paraId="74ACE25E" w14:textId="781F5476" w:rsidR="00A14B17" w:rsidRPr="00E51DC1" w:rsidRDefault="00A14B17" w:rsidP="00227B69">
      <w:pPr>
        <w:spacing w:after="0" w:line="240" w:lineRule="auto"/>
        <w:jc w:val="center"/>
        <w:rPr>
          <w:rFonts w:ascii="Times New Roman" w:eastAsia="Times New Roman" w:hAnsi="Times New Roman"/>
          <w:sz w:val="28"/>
          <w:szCs w:val="28"/>
          <w:lang w:eastAsia="lt-LT"/>
        </w:rPr>
      </w:pPr>
      <w:r w:rsidRPr="00E51DC1">
        <w:rPr>
          <w:rFonts w:ascii="Times New Roman" w:eastAsia="Times New Roman" w:hAnsi="Times New Roman"/>
          <w:sz w:val="28"/>
          <w:szCs w:val="28"/>
          <w:lang w:eastAsia="lt-LT"/>
        </w:rPr>
        <w:t>TURINYS</w:t>
      </w:r>
    </w:p>
    <w:p w14:paraId="27751EAB"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53265CF6"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01C93737" w14:textId="77777777" w:rsidR="00A14B17" w:rsidRPr="00221562" w:rsidRDefault="00A14B17" w:rsidP="00227B69">
      <w:pPr>
        <w:tabs>
          <w:tab w:val="left" w:leader="dot" w:pos="9214"/>
        </w:tabs>
        <w:spacing w:after="0" w:line="240" w:lineRule="auto"/>
        <w:jc w:val="both"/>
        <w:rPr>
          <w:rFonts w:ascii="Times New Roman" w:eastAsia="Times New Roman" w:hAnsi="Times New Roman"/>
          <w:sz w:val="24"/>
          <w:szCs w:val="24"/>
          <w:lang w:eastAsia="lt-LT"/>
        </w:rPr>
      </w:pPr>
      <w:r w:rsidRPr="00221562">
        <w:rPr>
          <w:rFonts w:ascii="Times New Roman" w:eastAsia="Times New Roman" w:hAnsi="Times New Roman"/>
          <w:sz w:val="24"/>
          <w:szCs w:val="24"/>
          <w:lang w:eastAsia="lt-LT"/>
        </w:rPr>
        <w:t xml:space="preserve">ĮVADAS </w:t>
      </w:r>
      <w:r w:rsidRPr="00221562">
        <w:rPr>
          <w:rFonts w:ascii="Times New Roman" w:eastAsia="Times New Roman" w:hAnsi="Times New Roman"/>
          <w:sz w:val="24"/>
          <w:szCs w:val="24"/>
          <w:lang w:eastAsia="lt-LT"/>
        </w:rPr>
        <w:tab/>
      </w:r>
      <w:r>
        <w:rPr>
          <w:rFonts w:ascii="Times New Roman" w:eastAsia="Times New Roman" w:hAnsi="Times New Roman"/>
          <w:sz w:val="24"/>
          <w:szCs w:val="24"/>
          <w:lang w:eastAsia="lt-LT"/>
        </w:rPr>
        <w:t>1</w:t>
      </w:r>
    </w:p>
    <w:p w14:paraId="1F57F766" w14:textId="77777777" w:rsidR="00A14B17" w:rsidRPr="00221562" w:rsidRDefault="00A14B17" w:rsidP="00227B69">
      <w:pPr>
        <w:tabs>
          <w:tab w:val="left" w:leader="dot" w:pos="9214"/>
        </w:tabs>
        <w:spacing w:after="0" w:line="240" w:lineRule="auto"/>
        <w:jc w:val="both"/>
        <w:rPr>
          <w:rFonts w:ascii="Times New Roman" w:eastAsia="Times New Roman" w:hAnsi="Times New Roman"/>
          <w:sz w:val="24"/>
          <w:szCs w:val="24"/>
          <w:lang w:eastAsia="lt-LT"/>
        </w:rPr>
      </w:pPr>
      <w:r w:rsidRPr="00221562">
        <w:rPr>
          <w:rFonts w:ascii="Times New Roman" w:eastAsia="Times New Roman" w:hAnsi="Times New Roman"/>
          <w:sz w:val="24"/>
          <w:szCs w:val="24"/>
          <w:lang w:eastAsia="lt-LT"/>
        </w:rPr>
        <w:t>DEMOGRAFINĖ SITUACIJA</w:t>
      </w:r>
      <w:r w:rsidRPr="00221562">
        <w:rPr>
          <w:rFonts w:ascii="Times New Roman" w:eastAsia="Times New Roman" w:hAnsi="Times New Roman"/>
          <w:sz w:val="24"/>
          <w:szCs w:val="24"/>
          <w:lang w:eastAsia="lt-LT"/>
        </w:rPr>
        <w:tab/>
      </w:r>
      <w:r>
        <w:rPr>
          <w:rFonts w:ascii="Times New Roman" w:eastAsia="Times New Roman" w:hAnsi="Times New Roman"/>
          <w:sz w:val="24"/>
          <w:szCs w:val="24"/>
          <w:lang w:eastAsia="lt-LT"/>
        </w:rPr>
        <w:t>2</w:t>
      </w:r>
    </w:p>
    <w:p w14:paraId="0CBAC34D" w14:textId="77777777" w:rsidR="00A14B17" w:rsidRPr="00221562" w:rsidRDefault="00A14B17" w:rsidP="00227B69">
      <w:pPr>
        <w:tabs>
          <w:tab w:val="left" w:leader="dot" w:pos="9214"/>
        </w:tabs>
        <w:spacing w:after="0" w:line="240" w:lineRule="auto"/>
        <w:jc w:val="both"/>
        <w:rPr>
          <w:rFonts w:ascii="Times New Roman" w:eastAsia="Times New Roman" w:hAnsi="Times New Roman"/>
          <w:sz w:val="24"/>
          <w:szCs w:val="24"/>
          <w:lang w:eastAsia="lt-LT"/>
        </w:rPr>
      </w:pPr>
      <w:r w:rsidRPr="00221562">
        <w:rPr>
          <w:rFonts w:ascii="Times New Roman" w:eastAsia="Times New Roman" w:hAnsi="Times New Roman"/>
          <w:sz w:val="24"/>
          <w:szCs w:val="24"/>
          <w:lang w:eastAsia="lt-LT"/>
        </w:rPr>
        <w:t>2024 METŲ ZARASŲ R. SVEIKATOS IR SU SVEIKATA SUSIJUSIŲ</w:t>
      </w:r>
    </w:p>
    <w:p w14:paraId="73E310C6" w14:textId="77777777" w:rsidR="00A14B17" w:rsidRPr="00221562" w:rsidRDefault="00A14B17" w:rsidP="00227B69">
      <w:pPr>
        <w:tabs>
          <w:tab w:val="left" w:leader="dot" w:pos="9214"/>
        </w:tabs>
        <w:spacing w:after="0" w:line="240" w:lineRule="auto"/>
        <w:jc w:val="both"/>
        <w:rPr>
          <w:rFonts w:ascii="Times New Roman" w:eastAsia="Times New Roman" w:hAnsi="Times New Roman"/>
          <w:sz w:val="24"/>
          <w:szCs w:val="24"/>
          <w:lang w:eastAsia="lt-LT"/>
        </w:rPr>
      </w:pPr>
      <w:r w:rsidRPr="00221562">
        <w:rPr>
          <w:rFonts w:ascii="Times New Roman" w:eastAsia="Times New Roman" w:hAnsi="Times New Roman"/>
          <w:sz w:val="24"/>
          <w:szCs w:val="24"/>
          <w:lang w:eastAsia="lt-LT"/>
        </w:rPr>
        <w:t>RODIKLIŲ PROFILIS</w:t>
      </w:r>
      <w:r w:rsidRPr="00221562">
        <w:rPr>
          <w:rFonts w:ascii="Times New Roman" w:eastAsia="Times New Roman" w:hAnsi="Times New Roman"/>
          <w:sz w:val="24"/>
          <w:szCs w:val="24"/>
          <w:lang w:eastAsia="lt-LT"/>
        </w:rPr>
        <w:tab/>
      </w:r>
      <w:r>
        <w:rPr>
          <w:rFonts w:ascii="Times New Roman" w:eastAsia="Times New Roman" w:hAnsi="Times New Roman"/>
          <w:sz w:val="24"/>
          <w:szCs w:val="24"/>
          <w:lang w:eastAsia="lt-LT"/>
        </w:rPr>
        <w:t>4</w:t>
      </w:r>
    </w:p>
    <w:p w14:paraId="690777C9" w14:textId="77777777" w:rsidR="00A14B17" w:rsidRPr="00221562" w:rsidRDefault="00A14B17" w:rsidP="00227B69">
      <w:pPr>
        <w:tabs>
          <w:tab w:val="left" w:leader="dot" w:pos="9072"/>
        </w:tabs>
        <w:spacing w:after="0" w:line="240" w:lineRule="auto"/>
        <w:jc w:val="both"/>
        <w:rPr>
          <w:rFonts w:ascii="Times New Roman" w:eastAsia="Times New Roman" w:hAnsi="Times New Roman"/>
          <w:sz w:val="24"/>
          <w:szCs w:val="24"/>
          <w:lang w:eastAsia="lt-LT"/>
        </w:rPr>
      </w:pPr>
      <w:r w:rsidRPr="00221562">
        <w:rPr>
          <w:rFonts w:ascii="Times New Roman" w:eastAsia="Times New Roman" w:hAnsi="Times New Roman"/>
          <w:sz w:val="24"/>
          <w:szCs w:val="24"/>
          <w:lang w:eastAsia="lt-LT"/>
        </w:rPr>
        <w:t>SAVIVALDYBĖS PRIORITETINIŲ PROBLEMŲ ANALIZĖ</w:t>
      </w:r>
      <w:r>
        <w:rPr>
          <w:rFonts w:ascii="Times New Roman" w:eastAsia="Times New Roman" w:hAnsi="Times New Roman"/>
          <w:sz w:val="24"/>
          <w:szCs w:val="24"/>
          <w:lang w:eastAsia="lt-LT"/>
        </w:rPr>
        <w:t>..</w:t>
      </w:r>
      <w:r w:rsidRPr="00221562">
        <w:rPr>
          <w:rFonts w:ascii="Times New Roman" w:eastAsia="Times New Roman" w:hAnsi="Times New Roman"/>
          <w:sz w:val="24"/>
          <w:szCs w:val="24"/>
          <w:lang w:eastAsia="lt-LT"/>
        </w:rPr>
        <w:tab/>
      </w:r>
      <w:r>
        <w:rPr>
          <w:rFonts w:ascii="Times New Roman" w:eastAsia="Times New Roman" w:hAnsi="Times New Roman"/>
          <w:sz w:val="24"/>
          <w:szCs w:val="24"/>
          <w:lang w:eastAsia="lt-LT"/>
        </w:rPr>
        <w:t>..9</w:t>
      </w:r>
    </w:p>
    <w:p w14:paraId="5E8B3D99" w14:textId="77777777" w:rsidR="00A14B17" w:rsidRPr="00221562" w:rsidRDefault="00A14B17" w:rsidP="00227B69">
      <w:pPr>
        <w:tabs>
          <w:tab w:val="left" w:leader="dot" w:pos="9072"/>
        </w:tabs>
        <w:spacing w:after="0" w:line="240" w:lineRule="auto"/>
        <w:jc w:val="both"/>
        <w:rPr>
          <w:rFonts w:ascii="Times New Roman" w:eastAsia="Times New Roman" w:hAnsi="Times New Roman"/>
          <w:sz w:val="24"/>
          <w:szCs w:val="24"/>
          <w:lang w:eastAsia="lt-LT"/>
        </w:rPr>
      </w:pPr>
      <w:r w:rsidRPr="00221562">
        <w:rPr>
          <w:rFonts w:ascii="Times New Roman" w:eastAsia="Times New Roman" w:hAnsi="Times New Roman"/>
          <w:sz w:val="24"/>
          <w:szCs w:val="24"/>
          <w:lang w:eastAsia="lt-LT"/>
        </w:rPr>
        <w:t>IŠVADOS</w:t>
      </w:r>
      <w:r w:rsidRPr="00221562">
        <w:rPr>
          <w:rFonts w:ascii="Times New Roman" w:eastAsia="Times New Roman" w:hAnsi="Times New Roman"/>
          <w:sz w:val="24"/>
          <w:szCs w:val="24"/>
          <w:lang w:eastAsia="lt-LT"/>
        </w:rPr>
        <w:tab/>
        <w:t>1</w:t>
      </w:r>
      <w:r>
        <w:rPr>
          <w:rFonts w:ascii="Times New Roman" w:eastAsia="Times New Roman" w:hAnsi="Times New Roman"/>
          <w:sz w:val="24"/>
          <w:szCs w:val="24"/>
          <w:lang w:eastAsia="lt-LT"/>
        </w:rPr>
        <w:t>6</w:t>
      </w:r>
    </w:p>
    <w:p w14:paraId="1EC6FFC9" w14:textId="77777777" w:rsidR="00A14B17" w:rsidRPr="00221562" w:rsidRDefault="00A14B17" w:rsidP="00227B69">
      <w:pPr>
        <w:tabs>
          <w:tab w:val="left" w:leader="dot" w:pos="9072"/>
        </w:tabs>
        <w:spacing w:after="0" w:line="240" w:lineRule="auto"/>
        <w:jc w:val="both"/>
        <w:rPr>
          <w:rFonts w:ascii="Times New Roman" w:eastAsia="Times New Roman" w:hAnsi="Times New Roman"/>
          <w:sz w:val="24"/>
          <w:szCs w:val="24"/>
          <w:lang w:eastAsia="lt-LT"/>
        </w:rPr>
      </w:pPr>
      <w:r w:rsidRPr="00221562">
        <w:rPr>
          <w:rFonts w:ascii="Times New Roman" w:eastAsia="Times New Roman" w:hAnsi="Times New Roman"/>
          <w:sz w:val="24"/>
          <w:szCs w:val="24"/>
          <w:lang w:eastAsia="lt-LT"/>
        </w:rPr>
        <w:t>REKOMENDACIJOS</w:t>
      </w:r>
      <w:r w:rsidRPr="00221562">
        <w:rPr>
          <w:rFonts w:ascii="Times New Roman" w:eastAsia="Times New Roman" w:hAnsi="Times New Roman"/>
          <w:sz w:val="24"/>
          <w:szCs w:val="24"/>
          <w:lang w:eastAsia="lt-LT"/>
        </w:rPr>
        <w:tab/>
        <w:t>1</w:t>
      </w:r>
      <w:r>
        <w:rPr>
          <w:rFonts w:ascii="Times New Roman" w:eastAsia="Times New Roman" w:hAnsi="Times New Roman"/>
          <w:sz w:val="24"/>
          <w:szCs w:val="24"/>
          <w:lang w:eastAsia="lt-LT"/>
        </w:rPr>
        <w:t>6</w:t>
      </w:r>
    </w:p>
    <w:bookmarkEnd w:id="2"/>
    <w:p w14:paraId="534F7665" w14:textId="77777777" w:rsidR="00A14B17" w:rsidRPr="00E51DC1" w:rsidRDefault="00A14B17" w:rsidP="00227B69">
      <w:pPr>
        <w:spacing w:after="0" w:line="240" w:lineRule="auto"/>
        <w:jc w:val="both"/>
        <w:rPr>
          <w:rFonts w:ascii="Times New Roman" w:eastAsia="Times New Roman" w:hAnsi="Times New Roman"/>
          <w:color w:val="FF0000"/>
          <w:sz w:val="24"/>
          <w:szCs w:val="24"/>
          <w:lang w:eastAsia="lt-LT"/>
        </w:rPr>
      </w:pPr>
    </w:p>
    <w:p w14:paraId="2A7DD942"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39048747"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7DC68183"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43636CCF"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58522288"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6203935F"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3E3986CB"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3FF4E713"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315188C3"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1FF877E9"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1A1CDBAC"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60240789"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6141F97F"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3B0D581A"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09F9A48E"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492A9D86"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02E9F187"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63E38555"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2A7EFE0D"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64E4FFFA"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403D100F"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019DDB0E"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1FE96621"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57FFC2C0"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09DF1F06"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4FB5EE1D"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117CAC93"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76F5354D"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380ACA20"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10F910E8"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3E0A619C"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2F4F6288" w14:textId="77777777" w:rsidR="00A14B17" w:rsidRPr="00E51DC1" w:rsidRDefault="00A14B17" w:rsidP="00227B69">
      <w:pPr>
        <w:spacing w:after="0" w:line="240" w:lineRule="auto"/>
        <w:jc w:val="both"/>
        <w:rPr>
          <w:rFonts w:ascii="Times New Roman" w:eastAsia="Times New Roman" w:hAnsi="Times New Roman"/>
          <w:sz w:val="24"/>
          <w:szCs w:val="24"/>
          <w:lang w:eastAsia="lt-LT"/>
        </w:rPr>
      </w:pPr>
    </w:p>
    <w:p w14:paraId="44D66F3E" w14:textId="77777777" w:rsidR="00227B69" w:rsidRDefault="00227B69" w:rsidP="00227B69">
      <w:pPr>
        <w:spacing w:after="0" w:line="240" w:lineRule="auto"/>
        <w:jc w:val="center"/>
        <w:rPr>
          <w:rFonts w:ascii="Times New Roman" w:eastAsia="Times New Roman" w:hAnsi="Times New Roman"/>
          <w:b/>
          <w:bCs/>
          <w:sz w:val="24"/>
          <w:szCs w:val="24"/>
          <w:lang w:eastAsia="lt-LT"/>
        </w:rPr>
        <w:sectPr w:rsidR="00227B69" w:rsidSect="00A14B17">
          <w:headerReference w:type="first" r:id="rId9"/>
          <w:pgSz w:w="11907" w:h="16840" w:code="9"/>
          <w:pgMar w:top="1276" w:right="567" w:bottom="1134" w:left="1701" w:header="284" w:footer="488" w:gutter="0"/>
          <w:cols w:space="1296"/>
          <w:titlePg/>
          <w:docGrid w:linePitch="299"/>
        </w:sectPr>
      </w:pPr>
      <w:bookmarkStart w:id="3" w:name="_Hlk160003573"/>
    </w:p>
    <w:p w14:paraId="53E29F7A" w14:textId="77777777" w:rsidR="00A14B17" w:rsidRPr="00DE7F14" w:rsidRDefault="00A14B17" w:rsidP="00227B69">
      <w:pPr>
        <w:spacing w:after="0" w:line="240" w:lineRule="auto"/>
        <w:jc w:val="center"/>
        <w:rPr>
          <w:rFonts w:ascii="Times New Roman" w:eastAsia="Times New Roman" w:hAnsi="Times New Roman"/>
          <w:b/>
          <w:bCs/>
          <w:sz w:val="24"/>
          <w:szCs w:val="24"/>
          <w:lang w:eastAsia="lt-LT"/>
        </w:rPr>
      </w:pPr>
      <w:r w:rsidRPr="00DE7F14">
        <w:rPr>
          <w:rFonts w:ascii="Times New Roman" w:eastAsia="Times New Roman" w:hAnsi="Times New Roman"/>
          <w:b/>
          <w:bCs/>
          <w:sz w:val="24"/>
          <w:szCs w:val="24"/>
          <w:lang w:eastAsia="lt-LT"/>
        </w:rPr>
        <w:lastRenderedPageBreak/>
        <w:t>I SKYRIUS</w:t>
      </w:r>
    </w:p>
    <w:p w14:paraId="380CF8F1" w14:textId="77777777" w:rsidR="00A14B17" w:rsidRPr="00DE7F14" w:rsidRDefault="00A14B17" w:rsidP="00227B69">
      <w:pPr>
        <w:spacing w:after="0" w:line="240" w:lineRule="auto"/>
        <w:jc w:val="center"/>
        <w:rPr>
          <w:rFonts w:ascii="Times New Roman" w:eastAsia="Times New Roman" w:hAnsi="Times New Roman"/>
          <w:b/>
          <w:bCs/>
          <w:sz w:val="24"/>
          <w:szCs w:val="24"/>
          <w:lang w:eastAsia="lt-LT"/>
        </w:rPr>
      </w:pPr>
      <w:r w:rsidRPr="00DE7F14">
        <w:rPr>
          <w:rFonts w:ascii="Times New Roman" w:eastAsia="Times New Roman" w:hAnsi="Times New Roman"/>
          <w:b/>
          <w:bCs/>
          <w:sz w:val="24"/>
          <w:szCs w:val="24"/>
          <w:lang w:eastAsia="lt-LT"/>
        </w:rPr>
        <w:t>ĮVADAS</w:t>
      </w:r>
    </w:p>
    <w:p w14:paraId="64B7056C" w14:textId="77777777" w:rsidR="00A14B17" w:rsidRPr="00713DF8" w:rsidRDefault="00A14B17" w:rsidP="00227B69">
      <w:pPr>
        <w:spacing w:after="0" w:line="240" w:lineRule="auto"/>
        <w:jc w:val="center"/>
        <w:rPr>
          <w:rFonts w:ascii="Times New Roman" w:eastAsia="Times New Roman" w:hAnsi="Times New Roman"/>
          <w:color w:val="0000FF"/>
          <w:sz w:val="24"/>
          <w:szCs w:val="24"/>
          <w:highlight w:val="yellow"/>
          <w:lang w:eastAsia="lt-LT"/>
        </w:rPr>
      </w:pPr>
    </w:p>
    <w:p w14:paraId="5C57F233"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Visuomenės sveikatos stebėsena Zarasų rajono savivaldybėje vykdoma remiantis Bendraisiais savivaldybių visuomenės sveikatos stebėsenos nuostatais, patvirtintais Lietuvos Respublikos sveikatos apsaugos ministro 2003 m. rugpjūčio 11 d. įsakymu Nr. V-488 „Dėl Bendrųjų savivaldybių visuomenės sveikatos stebėsenos nuostatų patvirtinimo“. Pateikiami rodikliai parodo, kaip įgyvendinami Lietuvos sveikatos 2014–2025 metų strategijos, patvirtintos Lietuvos Respublikos Seimo 2014 m. birželio 26 d. nutarimu Nr. XII-964 „Dėl Lietuvos sveikatos 2014–2025 metų strategijos patvirtinimo“ (toliau </w:t>
      </w:r>
      <w:r w:rsidRPr="00713DF8">
        <w:rPr>
          <w:rFonts w:ascii="Times New Roman" w:eastAsia="Times New Roman" w:hAnsi="Times New Roman"/>
          <w:color w:val="000000" w:themeColor="text1"/>
          <w:sz w:val="24"/>
          <w:szCs w:val="24"/>
          <w:lang w:eastAsia="lt-LT"/>
        </w:rPr>
        <w:t>–</w:t>
      </w:r>
      <w:r w:rsidRPr="00E51DC1">
        <w:rPr>
          <w:rFonts w:ascii="Times New Roman" w:eastAsia="Times New Roman" w:hAnsi="Times New Roman"/>
          <w:sz w:val="24"/>
          <w:szCs w:val="24"/>
          <w:lang w:eastAsia="lt-LT"/>
        </w:rPr>
        <w:t xml:space="preserve"> Lietuvos sveikatos strategija), tikslai ir uždaviniai. </w:t>
      </w:r>
    </w:p>
    <w:p w14:paraId="34F372EF"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Visuomenės sveikatos stebėsenos savivaldybėje tikslas – nuolat rinkti, analizuoti ir interpretuoti visuomenės sveikatą apibūdinančius rodiklius bei tinkamai informuoti savivaldybės politikus, siekiant efektyvaus valstybinių (valstybės perduotų savivaldybėms) bei savarankiškų visuomenės sveikatos priežiūros funkcijų įgyvendinimo savivaldybės teritorijoje.</w:t>
      </w:r>
    </w:p>
    <w:p w14:paraId="7A8CFD95"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Savivaldybės visuomenės sveikatos stebėsenos ataskaitos tikslas – pateikti pagrindinius savivaldybės gyventojų sveikatą parodančius rodiklius, jų dinamiką ir jų pagrindu pateikti rekomendacijas bei prioritetines kryptis savivaldybės plėtros plano siekiniams, strateginio veiklos plano priemonėms. </w:t>
      </w:r>
    </w:p>
    <w:p w14:paraId="0DE93744"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Lietuvos sveikatos strategijos strateginis tikslas – pasiekti, kad 2025 m. šalies gyventojai būtų sveikesni, pailgėtų jų gyvenimo trukmė, pagerėtų gyventojų sveikata ir sumažėtų sveikatos netolygumai. </w:t>
      </w:r>
    </w:p>
    <w:p w14:paraId="46F9E22D"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Lietuvos sveikatos strategijoje nustatyti šie 4 tikslai: </w:t>
      </w:r>
    </w:p>
    <w:p w14:paraId="7B66B435"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w:t>
      </w:r>
      <w:r w:rsidRPr="00E51DC1">
        <w:rPr>
          <w:rFonts w:ascii="Times New Roman" w:eastAsia="Times New Roman" w:hAnsi="Times New Roman"/>
          <w:sz w:val="24"/>
          <w:szCs w:val="24"/>
          <w:lang w:eastAsia="lt-LT"/>
        </w:rPr>
        <w:t xml:space="preserve">Sukurti saugesnę socialinę aplinką, mažinti sveikatos netolygumus ir socialinę atskirtį; </w:t>
      </w:r>
    </w:p>
    <w:p w14:paraId="2E1C499E"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2. Sukurti sveikatai palankią fizinę darbo ir gyvenamąją aplinką; </w:t>
      </w:r>
    </w:p>
    <w:p w14:paraId="0E410FB0"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3. Formuoti sveiką gyvenseną ir jos kultūrą; </w:t>
      </w:r>
    </w:p>
    <w:p w14:paraId="71038BE1"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4. Užtikrinti kokybišką ir efektyvią sveikatos priežiūrą, orientuotą į gyventojų poreikius.</w:t>
      </w:r>
    </w:p>
    <w:p w14:paraId="301A38BD"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Ataskaita parengta naudojantis viešai prieinamais sveikatos statistikos duomenų šaltiniais:</w:t>
      </w:r>
    </w:p>
    <w:p w14:paraId="78FF8A31"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 Lietuvos statistikos departamento Oficialiosios statistikos portalas; </w:t>
      </w:r>
    </w:p>
    <w:p w14:paraId="7E656A57"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xml:space="preserve">● Visuomenės sveikatos stebėsenos informacinė sistema </w:t>
      </w:r>
      <w:proofErr w:type="spellStart"/>
      <w:r w:rsidRPr="00E51DC1">
        <w:rPr>
          <w:rFonts w:ascii="Times New Roman" w:eastAsia="Times New Roman" w:hAnsi="Times New Roman"/>
          <w:sz w:val="24"/>
          <w:szCs w:val="24"/>
          <w:lang w:eastAsia="lt-LT"/>
        </w:rPr>
        <w:t>sveikstat.hi.lt</w:t>
      </w:r>
      <w:proofErr w:type="spellEnd"/>
      <w:r w:rsidRPr="00E51DC1">
        <w:rPr>
          <w:rFonts w:ascii="Times New Roman" w:eastAsia="Times New Roman" w:hAnsi="Times New Roman"/>
          <w:sz w:val="24"/>
          <w:szCs w:val="24"/>
          <w:lang w:eastAsia="lt-LT"/>
        </w:rPr>
        <w:t xml:space="preserve">; </w:t>
      </w:r>
    </w:p>
    <w:p w14:paraId="13AD8538"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Mirties atvejų ir jų priežasčių valstybės registras;</w:t>
      </w:r>
    </w:p>
    <w:p w14:paraId="02DC6155"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Higienos instituto informacija;</w:t>
      </w:r>
    </w:p>
    <w:p w14:paraId="5B8E9EE4"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Valstybinės ligonių kasos prie Sveikatos apsaugos ministerijos informacija;</w:t>
      </w:r>
    </w:p>
    <w:p w14:paraId="097286B2"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 Traumų ir nelaimingų atsitikimų stebėsenos informacine sistema (IS).</w:t>
      </w:r>
    </w:p>
    <w:p w14:paraId="09A61A6F"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Nuo 2019 m. nėra teikiamas rodiklis Socialinės rizikos šeimų skaičius 1000 gyventojų, kadangi Lietuvos Respublikos socialinės apsaugos ir darbo ministro 2018 m. birželio 19 d. įsakymu Nr. A1-296 „Dėl Lietuvos Respublikos socialinės apsaugos ir darbo ministro 2006 m. liepos 28 d. įsakymo Nr. A1-212 „Dėl Socialinės rizikos šeimų, auginančių vaikus, apskaitos savivaldybės vaiko teisių apsaugos tarnyboje (skyriuje) tvarkos aprašo patvirtinimo“ pripažinimo netekusiu galios“ nuo 2018 m. liepos 1 d. pripažinta netekusia galios Socialinės rizikos šeimų, auginančių vaikus apskaita ir šios apskaitos tvarka. Taip pat nepateikiami viešai tiekiamo geriamojo vandens ir nuotekų tvarkymo paslaugų prieinamumo vartotojams duomenys, nes Lietuvos statistikos departamentas neteikia namų ūkių skaičiaus.</w:t>
      </w:r>
    </w:p>
    <w:p w14:paraId="3607038F" w14:textId="77777777" w:rsidR="00A14B17" w:rsidRPr="00DE7F14" w:rsidRDefault="00A14B17" w:rsidP="00227B69">
      <w:pPr>
        <w:spacing w:after="0" w:line="240" w:lineRule="auto"/>
        <w:jc w:val="center"/>
        <w:rPr>
          <w:rFonts w:ascii="Times New Roman" w:eastAsia="Times New Roman" w:hAnsi="Times New Roman"/>
          <w:b/>
          <w:color w:val="000000"/>
          <w:sz w:val="24"/>
          <w:szCs w:val="24"/>
          <w:lang w:eastAsia="lt-LT"/>
        </w:rPr>
      </w:pPr>
      <w:bookmarkStart w:id="4" w:name="_Hlk160003606"/>
      <w:bookmarkEnd w:id="3"/>
      <w:r w:rsidRPr="00DE7F14">
        <w:rPr>
          <w:rFonts w:ascii="Times New Roman" w:eastAsia="Times New Roman" w:hAnsi="Times New Roman"/>
          <w:b/>
          <w:color w:val="000000"/>
          <w:sz w:val="24"/>
          <w:szCs w:val="24"/>
          <w:lang w:eastAsia="lt-LT"/>
        </w:rPr>
        <w:t>II SKYRIUS</w:t>
      </w:r>
    </w:p>
    <w:p w14:paraId="46204E9B" w14:textId="77777777" w:rsidR="00A14B17" w:rsidRPr="00DE7F14" w:rsidRDefault="00A14B17" w:rsidP="00227B69">
      <w:pPr>
        <w:spacing w:after="0" w:line="240" w:lineRule="auto"/>
        <w:jc w:val="center"/>
        <w:rPr>
          <w:rFonts w:ascii="Times New Roman" w:eastAsia="Times New Roman" w:hAnsi="Times New Roman"/>
          <w:sz w:val="24"/>
          <w:szCs w:val="24"/>
          <w:lang w:eastAsia="lt-LT"/>
        </w:rPr>
      </w:pPr>
      <w:r w:rsidRPr="00DE7F14">
        <w:rPr>
          <w:rFonts w:ascii="Times New Roman" w:eastAsia="Times New Roman" w:hAnsi="Times New Roman"/>
          <w:b/>
          <w:color w:val="000000"/>
          <w:sz w:val="24"/>
          <w:szCs w:val="24"/>
          <w:lang w:eastAsia="lt-LT"/>
        </w:rPr>
        <w:t>DEMOGRAFINĖ SITUACIJA</w:t>
      </w:r>
    </w:p>
    <w:p w14:paraId="607458FD" w14:textId="77777777" w:rsidR="00A14B17" w:rsidRPr="00E51DC1" w:rsidRDefault="00A14B17" w:rsidP="00227B69">
      <w:pPr>
        <w:spacing w:after="0" w:line="240" w:lineRule="auto"/>
        <w:jc w:val="center"/>
        <w:rPr>
          <w:rFonts w:ascii="Times New Roman" w:eastAsia="Times New Roman" w:hAnsi="Times New Roman"/>
          <w:sz w:val="24"/>
          <w:szCs w:val="24"/>
          <w:lang w:eastAsia="lt-LT"/>
        </w:rPr>
      </w:pPr>
    </w:p>
    <w:p w14:paraId="6A86C317" w14:textId="77777777" w:rsidR="00A14B17" w:rsidRDefault="00A14B17" w:rsidP="00227B69">
      <w:pPr>
        <w:autoSpaceDE w:val="0"/>
        <w:autoSpaceDN w:val="0"/>
        <w:adjustRightInd w:val="0"/>
        <w:spacing w:after="0" w:line="240" w:lineRule="auto"/>
        <w:ind w:firstLine="1247"/>
        <w:jc w:val="both"/>
        <w:rPr>
          <w:rFonts w:ascii="TimesNewRomanPS-BoldMT" w:hAnsi="TimesNewRomanPS-BoldMT"/>
          <w:sz w:val="24"/>
          <w:szCs w:val="24"/>
        </w:rPr>
      </w:pPr>
      <w:r w:rsidRPr="00F71D39">
        <w:rPr>
          <w:rFonts w:ascii="TimesNewRomanPS-BoldMT" w:hAnsi="TimesNewRomanPS-BoldMT"/>
          <w:sz w:val="24"/>
          <w:szCs w:val="24"/>
        </w:rPr>
        <w:t xml:space="preserve">Zarasų rajono savivaldybėje gyventojų skaičius ir 2024 m. toliau mažėjo. Oficialiosios statistikos duomenys rodo, kad per pastaruosius dešimtmečius Zarasų rajono gyventojų skaičius sumažėjo maždaug </w:t>
      </w:r>
      <w:r w:rsidRPr="00F71D39">
        <w:rPr>
          <w:rFonts w:ascii="TimesNewRomanPS-BoldMT" w:hAnsi="TimesNewRomanPS-BoldMT"/>
          <w:b/>
          <w:bCs/>
          <w:sz w:val="24"/>
          <w:szCs w:val="24"/>
        </w:rPr>
        <w:t>40 proc.</w:t>
      </w:r>
      <w:r w:rsidRPr="00F71D39">
        <w:rPr>
          <w:rFonts w:ascii="TimesNewRomanPS-BoldMT" w:hAnsi="TimesNewRomanPS-BoldMT"/>
          <w:sz w:val="24"/>
          <w:szCs w:val="24"/>
        </w:rPr>
        <w:t xml:space="preserve">, todėl savivaldybė priskiriama prie labiausiai </w:t>
      </w:r>
      <w:proofErr w:type="spellStart"/>
      <w:r w:rsidRPr="00F71D39">
        <w:rPr>
          <w:rFonts w:ascii="TimesNewRomanPS-BoldMT" w:hAnsi="TimesNewRomanPS-BoldMT"/>
          <w:sz w:val="24"/>
          <w:szCs w:val="24"/>
        </w:rPr>
        <w:t>depopuliacijos</w:t>
      </w:r>
      <w:proofErr w:type="spellEnd"/>
      <w:r w:rsidRPr="00F71D39">
        <w:rPr>
          <w:rFonts w:ascii="TimesNewRomanPS-BoldMT" w:hAnsi="TimesNewRomanPS-BoldMT"/>
          <w:sz w:val="24"/>
          <w:szCs w:val="24"/>
        </w:rPr>
        <w:t xml:space="preserve"> paliestų savivaldybių Lietuvoje. 2023 metų pradžioje rajone gyveno </w:t>
      </w:r>
      <w:r w:rsidRPr="00F71D39">
        <w:rPr>
          <w:rFonts w:ascii="TimesNewRomanPS-BoldMT" w:hAnsi="TimesNewRomanPS-BoldMT"/>
          <w:b/>
          <w:bCs/>
          <w:sz w:val="24"/>
          <w:szCs w:val="24"/>
        </w:rPr>
        <w:t>14 578</w:t>
      </w:r>
      <w:r w:rsidRPr="00F71D39">
        <w:rPr>
          <w:rFonts w:ascii="TimesNewRomanPS-BoldMT" w:hAnsi="TimesNewRomanPS-BoldMT"/>
          <w:sz w:val="24"/>
          <w:szCs w:val="24"/>
        </w:rPr>
        <w:t xml:space="preserve"> nuolatiniai gyventojai, o 2024 m. pradžioje šis skaičius sumažėjo iki </w:t>
      </w:r>
      <w:r w:rsidRPr="00F71D39">
        <w:rPr>
          <w:rFonts w:ascii="TimesNewRomanPS-BoldMT" w:hAnsi="TimesNewRomanPS-BoldMT"/>
          <w:b/>
          <w:bCs/>
          <w:sz w:val="24"/>
          <w:szCs w:val="24"/>
        </w:rPr>
        <w:t>14 361</w:t>
      </w:r>
      <w:r w:rsidRPr="00F71D39">
        <w:rPr>
          <w:rFonts w:ascii="TimesNewRomanPS-BoldMT" w:hAnsi="TimesNewRomanPS-BoldMT"/>
          <w:sz w:val="24"/>
          <w:szCs w:val="24"/>
        </w:rPr>
        <w:t xml:space="preserve">, daugiausia dėl neigiamo natūralaus prieaugio ir </w:t>
      </w:r>
      <w:r w:rsidRPr="00F71D39">
        <w:rPr>
          <w:rFonts w:ascii="TimesNewRomanPS-BoldMT" w:hAnsi="TimesNewRomanPS-BoldMT"/>
          <w:sz w:val="24"/>
          <w:szCs w:val="24"/>
        </w:rPr>
        <w:lastRenderedPageBreak/>
        <w:t xml:space="preserve">migracijos. 2024 m. Zarasų rajone gimė </w:t>
      </w:r>
      <w:r w:rsidRPr="00F71D39">
        <w:rPr>
          <w:rFonts w:ascii="TimesNewRomanPS-BoldMT" w:hAnsi="TimesNewRomanPS-BoldMT"/>
          <w:b/>
          <w:bCs/>
          <w:sz w:val="24"/>
          <w:szCs w:val="24"/>
        </w:rPr>
        <w:t>75 kūdikiai</w:t>
      </w:r>
      <w:r w:rsidRPr="00F71D39">
        <w:rPr>
          <w:rFonts w:ascii="TimesNewRomanPS-BoldMT" w:hAnsi="TimesNewRomanPS-BoldMT"/>
          <w:sz w:val="24"/>
          <w:szCs w:val="24"/>
        </w:rPr>
        <w:t xml:space="preserve">, o mirė </w:t>
      </w:r>
      <w:r w:rsidRPr="00F71D39">
        <w:rPr>
          <w:rFonts w:ascii="TimesNewRomanPS-BoldMT" w:hAnsi="TimesNewRomanPS-BoldMT"/>
          <w:b/>
          <w:bCs/>
          <w:sz w:val="24"/>
          <w:szCs w:val="24"/>
        </w:rPr>
        <w:t>292 gyventojai</w:t>
      </w:r>
      <w:r w:rsidRPr="00F71D39">
        <w:rPr>
          <w:rFonts w:ascii="TimesNewRomanPS-BoldMT" w:hAnsi="TimesNewRomanPS-BoldMT"/>
          <w:sz w:val="24"/>
          <w:szCs w:val="24"/>
        </w:rPr>
        <w:t>, todėl natūralus pokytis buvo ryškiai neigiamas (–</w:t>
      </w:r>
      <w:r w:rsidRPr="00F71D39">
        <w:rPr>
          <w:rFonts w:ascii="TimesNewRomanPS-BoldMT" w:hAnsi="TimesNewRomanPS-BoldMT"/>
          <w:b/>
          <w:bCs/>
          <w:sz w:val="24"/>
          <w:szCs w:val="24"/>
        </w:rPr>
        <w:t>217 asmenų</w:t>
      </w:r>
      <w:r w:rsidRPr="00F71D39">
        <w:rPr>
          <w:rFonts w:ascii="TimesNewRomanPS-BoldMT" w:hAnsi="TimesNewRomanPS-BoldMT"/>
          <w:sz w:val="24"/>
          <w:szCs w:val="24"/>
        </w:rPr>
        <w:t>). Zarasų rajono moterys, kaip ir ankstesniais metais, sudaro šiek tiek didesnę gyventojų dalį nei vyrai, o kaimo gyventojai sudaro daugiau nei pusę visų rajono gyventojų. Jaunesnio amžiaus (0–17 ir 18–44 m.) gyventojų grupės nuosekliai mažėja, o vyresnio amžiaus (45–64 ir 65+ m.) gyventojų dalis didėja, todėl rajono populiacija sparčiai sensta. Šios tendencijos rodo struktūrinę, ilgalaikę demografinę krizę, darančią tiesioginę įtaką gyventojų sveikatos rodiklių blogėjimui ir savivaldybės sveikatos sistemos apkrovai.</w:t>
      </w:r>
    </w:p>
    <w:p w14:paraId="4EF739BF" w14:textId="77777777" w:rsidR="00A14B17" w:rsidRDefault="00A14B17" w:rsidP="00227B69">
      <w:pPr>
        <w:autoSpaceDE w:val="0"/>
        <w:autoSpaceDN w:val="0"/>
        <w:adjustRightInd w:val="0"/>
        <w:spacing w:after="0" w:line="240" w:lineRule="auto"/>
        <w:ind w:firstLine="1247"/>
        <w:jc w:val="both"/>
        <w:rPr>
          <w:rFonts w:ascii="TimesNewRomanPS-BoldMT" w:hAnsi="TimesNewRomanPS-BoldMT"/>
          <w:sz w:val="24"/>
          <w:szCs w:val="24"/>
        </w:rPr>
      </w:pPr>
    </w:p>
    <w:bookmarkEnd w:id="4"/>
    <w:p w14:paraId="7D6F3FE8" w14:textId="77777777" w:rsidR="00A14B17" w:rsidRPr="00E51DC1" w:rsidRDefault="00A14B17" w:rsidP="00227B69">
      <w:pPr>
        <w:autoSpaceDE w:val="0"/>
        <w:autoSpaceDN w:val="0"/>
        <w:adjustRightInd w:val="0"/>
        <w:spacing w:after="0" w:line="240" w:lineRule="auto"/>
        <w:jc w:val="both"/>
        <w:rPr>
          <w:rFonts w:ascii="Times New Roman" w:eastAsia="Times New Roman" w:hAnsi="Times New Roman"/>
          <w:sz w:val="24"/>
          <w:szCs w:val="24"/>
          <w:lang w:eastAsia="lt-LT"/>
        </w:rPr>
      </w:pPr>
      <w:r w:rsidRPr="00062AA1">
        <w:rPr>
          <w:rFonts w:ascii="Times New Roman" w:eastAsia="Times New Roman" w:hAnsi="Times New Roman"/>
          <w:noProof/>
          <w:sz w:val="20"/>
          <w:szCs w:val="20"/>
          <w:lang w:eastAsia="lt-LT"/>
        </w:rPr>
        <w:drawing>
          <wp:inline distT="0" distB="0" distL="0" distR="0" wp14:anchorId="13F1965C" wp14:editId="36221234">
            <wp:extent cx="6120130" cy="4420360"/>
            <wp:effectExtent l="0" t="0" r="0" b="0"/>
            <wp:docPr id="2" name="img3.png" descr="Paveikslėlis, kuriame yra tekstas, ekrano kopija, diagrama, Grafikas  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2" name="img3.png" descr="Paveikslėlis, kuriame yra tekstas, ekrano kopija, diagrama, Grafikas  Dirbtinio intelekto sugeneruotas turinys gali būti neteisingas."/>
                    <pic:cNvPicPr/>
                  </pic:nvPicPr>
                  <pic:blipFill>
                    <a:blip r:embed="rId10" cstate="print"/>
                    <a:stretch>
                      <a:fillRect/>
                    </a:stretch>
                  </pic:blipFill>
                  <pic:spPr>
                    <a:xfrm>
                      <a:off x="0" y="0"/>
                      <a:ext cx="6120130" cy="4420360"/>
                    </a:xfrm>
                    <a:prstGeom prst="rect">
                      <a:avLst/>
                    </a:prstGeom>
                  </pic:spPr>
                </pic:pic>
              </a:graphicData>
            </a:graphic>
          </wp:inline>
        </w:drawing>
      </w:r>
    </w:p>
    <w:p w14:paraId="2FF39A39" w14:textId="77777777" w:rsidR="00A14B17" w:rsidRPr="00E51DC1" w:rsidRDefault="00A14B17" w:rsidP="00227B69">
      <w:pPr>
        <w:spacing w:after="0" w:line="240" w:lineRule="auto"/>
        <w:rPr>
          <w:rFonts w:ascii="Times New Roman" w:eastAsia="Times New Roman" w:hAnsi="Times New Roman"/>
          <w:color w:val="000000"/>
          <w:lang w:eastAsia="lt-LT"/>
        </w:rPr>
      </w:pPr>
      <w:bookmarkStart w:id="5" w:name="_Hlk160003883"/>
      <w:r w:rsidRPr="00E51DC1">
        <w:rPr>
          <w:rFonts w:ascii="Times New Roman" w:eastAsia="Times New Roman" w:hAnsi="Times New Roman"/>
          <w:color w:val="000000"/>
          <w:lang w:eastAsia="lt-LT"/>
        </w:rPr>
        <w:t>1 pav. Zarasų r. savivaldybės demografinis medis</w:t>
      </w:r>
    </w:p>
    <w:p w14:paraId="2F7048C3" w14:textId="77777777" w:rsidR="00A14B17" w:rsidRPr="00E51DC1" w:rsidRDefault="00A14B17" w:rsidP="00227B69">
      <w:pPr>
        <w:spacing w:after="0" w:line="240" w:lineRule="auto"/>
        <w:jc w:val="right"/>
        <w:rPr>
          <w:rFonts w:ascii="Times New Roman" w:eastAsia="Times New Roman" w:hAnsi="Times New Roman"/>
          <w:i/>
          <w:sz w:val="20"/>
          <w:szCs w:val="20"/>
          <w:lang w:eastAsia="lt-LT"/>
        </w:rPr>
      </w:pPr>
      <w:r w:rsidRPr="00E51DC1">
        <w:rPr>
          <w:rFonts w:ascii="Times New Roman" w:eastAsia="Times New Roman" w:hAnsi="Times New Roman"/>
          <w:i/>
          <w:sz w:val="20"/>
          <w:szCs w:val="20"/>
          <w:lang w:eastAsia="lt-LT"/>
        </w:rPr>
        <w:t>Šaltinis : Visuomenės sveikatos stebėsenos informacinė sistema</w:t>
      </w:r>
    </w:p>
    <w:bookmarkEnd w:id="5"/>
    <w:p w14:paraId="01A42255" w14:textId="77777777" w:rsidR="00A14B17" w:rsidRPr="00E51DC1" w:rsidRDefault="00A14B17" w:rsidP="00227B69">
      <w:pPr>
        <w:spacing w:after="0" w:line="240" w:lineRule="auto"/>
        <w:jc w:val="right"/>
        <w:rPr>
          <w:rFonts w:ascii="Times New Roman" w:eastAsia="Times New Roman" w:hAnsi="Times New Roman"/>
          <w:i/>
          <w:sz w:val="24"/>
          <w:szCs w:val="24"/>
          <w:lang w:eastAsia="lt-LT"/>
        </w:rPr>
      </w:pPr>
    </w:p>
    <w:p w14:paraId="10C5C0EB" w14:textId="77777777" w:rsidR="00A14B17" w:rsidRPr="00055457" w:rsidRDefault="00A14B17" w:rsidP="00227B69">
      <w:pPr>
        <w:spacing w:after="0" w:line="240" w:lineRule="auto"/>
        <w:ind w:firstLine="1247"/>
        <w:jc w:val="both"/>
        <w:rPr>
          <w:rFonts w:ascii="Times New Roman" w:hAnsi="Times New Roman"/>
          <w:sz w:val="24"/>
          <w:szCs w:val="24"/>
        </w:rPr>
      </w:pPr>
      <w:r w:rsidRPr="00E51DC1">
        <w:rPr>
          <w:rFonts w:ascii="Times New Roman" w:eastAsia="Times New Roman" w:hAnsi="Times New Roman"/>
          <w:b/>
          <w:i/>
          <w:sz w:val="24"/>
          <w:szCs w:val="20"/>
          <w:lang w:eastAsia="lt-LT"/>
        </w:rPr>
        <w:t>Socioekonominė situacija savivaldybėje.</w:t>
      </w:r>
      <w:bookmarkStart w:id="6" w:name="_Hlk185244409"/>
      <w:r>
        <w:rPr>
          <w:rFonts w:ascii="Times New Roman" w:hAnsi="Times New Roman"/>
          <w:sz w:val="24"/>
          <w:szCs w:val="24"/>
        </w:rPr>
        <w:t xml:space="preserve"> </w:t>
      </w:r>
      <w:r w:rsidRPr="00055457">
        <w:rPr>
          <w:rFonts w:ascii="Times New Roman" w:hAnsi="Times New Roman"/>
          <w:sz w:val="24"/>
          <w:szCs w:val="24"/>
        </w:rPr>
        <w:t xml:space="preserve">2024 m. Zarasų rajono savivaldybės </w:t>
      </w:r>
      <w:proofErr w:type="spellStart"/>
      <w:r w:rsidRPr="00055457">
        <w:rPr>
          <w:rFonts w:ascii="Times New Roman" w:hAnsi="Times New Roman"/>
          <w:sz w:val="24"/>
          <w:szCs w:val="24"/>
        </w:rPr>
        <w:t>socioekonominė</w:t>
      </w:r>
      <w:proofErr w:type="spellEnd"/>
      <w:r w:rsidRPr="00055457">
        <w:rPr>
          <w:rFonts w:ascii="Times New Roman" w:hAnsi="Times New Roman"/>
          <w:sz w:val="24"/>
          <w:szCs w:val="24"/>
        </w:rPr>
        <w:t xml:space="preserve"> situacija išliko sudėtinga ir pasižymėjo ilgalaikėmis nepalankiomis tendencijomis, tiesiogiai veikiančiomis gyventojų sveikatą bei gyvenimo kokybę. Vienas iš svarbiausių rodiklių – ilgalaikis nedarbas – savivaldybėje ir toliau viršijo šalies vidurkį, o tai rodo ribotas įsidarbinimo galimybes, nepakankamą darbo vietų pasiūlą ir gyventojų kvalifikacijos neatitikimą darbo rinkos poreikiams. Bendra nedarbo struktūra Zarasų rajone išlieka „sunkesnė“ nei Lietuvoje, o tai ypač būdinga socialinės rizikos grupėms.</w:t>
      </w:r>
    </w:p>
    <w:p w14:paraId="0D86A708" w14:textId="77777777" w:rsidR="00A14B17" w:rsidRPr="00055457" w:rsidRDefault="00A14B17" w:rsidP="00227B69">
      <w:pPr>
        <w:spacing w:after="0" w:line="240" w:lineRule="auto"/>
        <w:ind w:firstLine="1247"/>
        <w:jc w:val="both"/>
        <w:rPr>
          <w:rFonts w:ascii="Times New Roman" w:hAnsi="Times New Roman"/>
          <w:sz w:val="24"/>
          <w:szCs w:val="24"/>
        </w:rPr>
      </w:pPr>
      <w:r w:rsidRPr="00055457">
        <w:rPr>
          <w:rFonts w:ascii="Times New Roman" w:hAnsi="Times New Roman"/>
          <w:sz w:val="24"/>
          <w:szCs w:val="24"/>
        </w:rPr>
        <w:t>Socialinės paramos poreikis savivaldybėje išlieka didelis. 2024 m. socialinę pašalpą gavo 748 gyventojai, o 2023 m. – 839, 2022 m. – 759. Nors 2024 m. rodiklis sumažėjo, absoliutus pašalpų gavėjų skaičius vis dar signalizuoja apie aukštą socialinės atskirties lygį, kurį lemia tiek ekonominės galimybės regione, tiek demografiniai pokyčiai. Pašalpų gavėjų rodikliai rodo, kad nemaža dalis gyventojų vis dar susiduria su menkomis pajamomis, ribotu užimtumu ir ekonominiu pažeidžiamumu.</w:t>
      </w:r>
    </w:p>
    <w:p w14:paraId="01C28A9B" w14:textId="77777777" w:rsidR="00A14B17" w:rsidRPr="00055457" w:rsidRDefault="00A14B17" w:rsidP="00227B69">
      <w:pPr>
        <w:spacing w:after="0" w:line="240" w:lineRule="auto"/>
        <w:ind w:firstLine="1247"/>
        <w:jc w:val="both"/>
        <w:rPr>
          <w:rFonts w:ascii="Times New Roman" w:hAnsi="Times New Roman"/>
          <w:sz w:val="24"/>
          <w:szCs w:val="24"/>
        </w:rPr>
      </w:pPr>
      <w:r w:rsidRPr="00055457">
        <w:rPr>
          <w:rFonts w:ascii="Times New Roman" w:hAnsi="Times New Roman"/>
          <w:sz w:val="24"/>
          <w:szCs w:val="24"/>
        </w:rPr>
        <w:t xml:space="preserve">Demografinės tendencijos taip pat stipriai prisideda prie sudėtingos </w:t>
      </w:r>
      <w:proofErr w:type="spellStart"/>
      <w:r w:rsidRPr="00055457">
        <w:rPr>
          <w:rFonts w:ascii="Times New Roman" w:hAnsi="Times New Roman"/>
          <w:sz w:val="24"/>
          <w:szCs w:val="24"/>
        </w:rPr>
        <w:t>socioekonominės</w:t>
      </w:r>
      <w:proofErr w:type="spellEnd"/>
      <w:r w:rsidRPr="00055457">
        <w:rPr>
          <w:rFonts w:ascii="Times New Roman" w:hAnsi="Times New Roman"/>
          <w:sz w:val="24"/>
          <w:szCs w:val="24"/>
        </w:rPr>
        <w:t xml:space="preserve"> situacijos. Rajone mažėja darbingo amžiaus gyventojų, auga vyresnio amžiaus žmonių dalis, o gimstamumas išlieka žemas. Natūralus gyventojų pokytis 2024 m. buvo labai neigiamas: gimė 75, o </w:t>
      </w:r>
      <w:r w:rsidRPr="00055457">
        <w:rPr>
          <w:rFonts w:ascii="Times New Roman" w:hAnsi="Times New Roman"/>
          <w:sz w:val="24"/>
          <w:szCs w:val="24"/>
        </w:rPr>
        <w:lastRenderedPageBreak/>
        <w:t>mirė 292 gyventojai. Šis demografinis disbalansas mažina darbo rinkos potencialą, didina socialinės paramos poreikį ir apsunkina savivaldybės viešųjų paslaugų užtikrinimą.</w:t>
      </w:r>
    </w:p>
    <w:p w14:paraId="1F4C09FB" w14:textId="77777777" w:rsidR="00A14B17" w:rsidRPr="00055457" w:rsidRDefault="00A14B17" w:rsidP="00227B69">
      <w:pPr>
        <w:spacing w:after="0" w:line="240" w:lineRule="auto"/>
        <w:ind w:firstLine="1247"/>
        <w:jc w:val="both"/>
        <w:rPr>
          <w:rFonts w:ascii="Times New Roman" w:hAnsi="Times New Roman"/>
          <w:sz w:val="24"/>
          <w:szCs w:val="24"/>
        </w:rPr>
      </w:pPr>
      <w:r w:rsidRPr="00055457">
        <w:rPr>
          <w:rFonts w:ascii="Times New Roman" w:hAnsi="Times New Roman"/>
          <w:sz w:val="24"/>
          <w:szCs w:val="24"/>
        </w:rPr>
        <w:t>Gyventojų senėjimas sukuria papildomą socioekonominę ir sveikatos sistemų naštą: didėja lėtinių ligų paplitimas, ilgėja medicininių paslaugų poreikis, daugėja gyventojų, kurie priklauso nuo socialinių paslaugų infrastruktūros. Kaip ir ankstesniais metais, daugiau nei pusė Zarasų rajono gyventojų gyvena kaimo vietovėse, kur paslaugų prieinamumas mažesnis, o socialinė ir ekonominė rizika – didesnė.</w:t>
      </w:r>
    </w:p>
    <w:p w14:paraId="43279DB7" w14:textId="77777777" w:rsidR="00A14B17" w:rsidRPr="005A1D2E" w:rsidRDefault="00A14B17" w:rsidP="00227B69">
      <w:pPr>
        <w:spacing w:after="0" w:line="240" w:lineRule="auto"/>
        <w:ind w:firstLine="1247"/>
        <w:jc w:val="both"/>
        <w:rPr>
          <w:rFonts w:ascii="Times New Roman" w:hAnsi="Times New Roman"/>
          <w:sz w:val="24"/>
          <w:szCs w:val="24"/>
        </w:rPr>
      </w:pPr>
      <w:r w:rsidRPr="00055457">
        <w:rPr>
          <w:rFonts w:ascii="Times New Roman" w:hAnsi="Times New Roman"/>
          <w:sz w:val="24"/>
          <w:szCs w:val="24"/>
        </w:rPr>
        <w:t xml:space="preserve">Apibendrinant, 2024 m. </w:t>
      </w:r>
      <w:proofErr w:type="spellStart"/>
      <w:r w:rsidRPr="00055457">
        <w:rPr>
          <w:rFonts w:ascii="Times New Roman" w:hAnsi="Times New Roman"/>
          <w:sz w:val="24"/>
          <w:szCs w:val="24"/>
        </w:rPr>
        <w:t>socioekonominė</w:t>
      </w:r>
      <w:proofErr w:type="spellEnd"/>
      <w:r w:rsidRPr="00055457">
        <w:rPr>
          <w:rFonts w:ascii="Times New Roman" w:hAnsi="Times New Roman"/>
          <w:sz w:val="24"/>
          <w:szCs w:val="24"/>
        </w:rPr>
        <w:t xml:space="preserve"> situacija Zarasų rajone išliko nepalanki: aukštas nedarbo lygis, didelis socialinės paramos gavėjų skaičius, mažėjantis gyventojų skaičius ir populiacijos senėjimas sudaro kompleksą veiksnių, kurie stiprina socialinę atskirtį ir daro ilgalaikį poveikį gyventojų sveikatos rodikliams. </w:t>
      </w:r>
      <w:r w:rsidRPr="005A1D2E">
        <w:rPr>
          <w:rFonts w:ascii="Times New Roman" w:hAnsi="Times New Roman"/>
          <w:sz w:val="24"/>
          <w:szCs w:val="24"/>
        </w:rPr>
        <w:t>Šios tendencijos rodo būtinybę tęsti ir plėsti socialinės paramos, užimtumo didinimo bei sveikatos stiprinimo priemones savivaldybėje.</w:t>
      </w:r>
    </w:p>
    <w:bookmarkEnd w:id="6"/>
    <w:p w14:paraId="61DA5F2A" w14:textId="77777777" w:rsidR="00A14B17" w:rsidRPr="00055457" w:rsidRDefault="00A14B17" w:rsidP="00227B69">
      <w:pPr>
        <w:spacing w:after="0" w:line="240" w:lineRule="auto"/>
        <w:ind w:firstLine="1247"/>
        <w:jc w:val="both"/>
        <w:rPr>
          <w:rFonts w:ascii="Times New Roman" w:eastAsia="Times New Roman" w:hAnsi="Times New Roman"/>
          <w:bCs/>
          <w:iCs/>
          <w:sz w:val="24"/>
          <w:szCs w:val="20"/>
          <w:lang w:eastAsia="lt-LT"/>
        </w:rPr>
      </w:pPr>
      <w:r w:rsidRPr="00E51DC1">
        <w:rPr>
          <w:rFonts w:ascii="Times New Roman" w:eastAsia="Times New Roman" w:hAnsi="Times New Roman"/>
          <w:b/>
          <w:i/>
          <w:sz w:val="24"/>
          <w:szCs w:val="20"/>
          <w:lang w:eastAsia="lt-LT"/>
        </w:rPr>
        <w:t xml:space="preserve">Sveikata savivaldybėje. </w:t>
      </w:r>
      <w:r w:rsidRPr="00055457">
        <w:rPr>
          <w:rFonts w:ascii="Times New Roman" w:eastAsia="Times New Roman" w:hAnsi="Times New Roman"/>
          <w:bCs/>
          <w:iCs/>
          <w:sz w:val="24"/>
          <w:szCs w:val="20"/>
          <w:lang w:eastAsia="lt-LT"/>
        </w:rPr>
        <w:t xml:space="preserve">2024 m. Zarasų rajono savivaldybės gyventojų sveikatos būklė išliko sudėtinga, o pagrindiniai sveikatos rodikliai atskleidė ilgalaikes nepalankias tendencijas, būdingas mažėjančioms ir sparčiai senstančioms savivaldybėms. Bendras mirtingumas Zarasų rajone nuosekliai viršija šalies vidurkį, o mirusiųjų struktūroje išlieka itin didelė lėtinių neinfekcinių ligų našta. Kraujotakos sistemos ligos, kurios Lietuvoje sudaro pagrindinę mirčių priežastį, Zarasų rajone pasireiškia dar didesniu intensyvumu – 2024 m. nuo šių ligų mirė </w:t>
      </w:r>
      <w:r w:rsidRPr="00055457">
        <w:rPr>
          <w:rFonts w:ascii="Times New Roman" w:eastAsia="Times New Roman" w:hAnsi="Times New Roman"/>
          <w:b/>
          <w:bCs/>
          <w:iCs/>
          <w:sz w:val="24"/>
          <w:szCs w:val="20"/>
          <w:lang w:eastAsia="lt-LT"/>
        </w:rPr>
        <w:t>159 gyventojai</w:t>
      </w:r>
      <w:r w:rsidRPr="00055457">
        <w:rPr>
          <w:rFonts w:ascii="Times New Roman" w:eastAsia="Times New Roman" w:hAnsi="Times New Roman"/>
          <w:bCs/>
          <w:iCs/>
          <w:sz w:val="24"/>
          <w:szCs w:val="20"/>
          <w:lang w:eastAsia="lt-LT"/>
        </w:rPr>
        <w:t xml:space="preserve"> (2023 m. – 153). Tai rodo nuolatinį mirčių skaičiaus augimą ir nepakankamą gyventojų dalyvavimą širdies ir kraujagyslių ligų prevencinėse programose.</w:t>
      </w:r>
    </w:p>
    <w:p w14:paraId="1181C326" w14:textId="77777777" w:rsidR="00A14B17" w:rsidRPr="00055457" w:rsidRDefault="00A14B17" w:rsidP="00227B69">
      <w:pPr>
        <w:spacing w:after="0" w:line="240" w:lineRule="auto"/>
        <w:ind w:firstLine="1247"/>
        <w:jc w:val="both"/>
        <w:rPr>
          <w:rFonts w:ascii="Times New Roman" w:eastAsia="Times New Roman" w:hAnsi="Times New Roman"/>
          <w:bCs/>
          <w:iCs/>
          <w:sz w:val="24"/>
          <w:szCs w:val="20"/>
          <w:lang w:eastAsia="lt-LT"/>
        </w:rPr>
      </w:pPr>
      <w:r w:rsidRPr="00055457">
        <w:rPr>
          <w:rFonts w:ascii="Times New Roman" w:eastAsia="Times New Roman" w:hAnsi="Times New Roman"/>
          <w:bCs/>
          <w:iCs/>
          <w:sz w:val="24"/>
          <w:szCs w:val="20"/>
          <w:lang w:eastAsia="lt-LT"/>
        </w:rPr>
        <w:t xml:space="preserve">Antroje vietoje pagal mirčių skaičių išlieka </w:t>
      </w:r>
      <w:r w:rsidRPr="00055457">
        <w:rPr>
          <w:rFonts w:ascii="Times New Roman" w:eastAsia="Times New Roman" w:hAnsi="Times New Roman"/>
          <w:b/>
          <w:bCs/>
          <w:iCs/>
          <w:sz w:val="24"/>
          <w:szCs w:val="20"/>
          <w:lang w:eastAsia="lt-LT"/>
        </w:rPr>
        <w:t>piktybiniai navikai</w:t>
      </w:r>
      <w:r w:rsidRPr="00055457">
        <w:rPr>
          <w:rFonts w:ascii="Times New Roman" w:eastAsia="Times New Roman" w:hAnsi="Times New Roman"/>
          <w:bCs/>
          <w:iCs/>
          <w:sz w:val="24"/>
          <w:szCs w:val="20"/>
          <w:lang w:eastAsia="lt-LT"/>
        </w:rPr>
        <w:t xml:space="preserve">. 2024 m. nuo šių ligų mirė </w:t>
      </w:r>
      <w:r w:rsidRPr="00055457">
        <w:rPr>
          <w:rFonts w:ascii="Times New Roman" w:eastAsia="Times New Roman" w:hAnsi="Times New Roman"/>
          <w:b/>
          <w:bCs/>
          <w:iCs/>
          <w:sz w:val="24"/>
          <w:szCs w:val="20"/>
          <w:lang w:eastAsia="lt-LT"/>
        </w:rPr>
        <w:t>64 gyventojai</w:t>
      </w:r>
      <w:r w:rsidRPr="00055457">
        <w:rPr>
          <w:rFonts w:ascii="Times New Roman" w:eastAsia="Times New Roman" w:hAnsi="Times New Roman"/>
          <w:bCs/>
          <w:iCs/>
          <w:sz w:val="24"/>
          <w:szCs w:val="20"/>
          <w:lang w:eastAsia="lt-LT"/>
        </w:rPr>
        <w:t>, o tai gerokai daugiau nei 2023 m. (50 mirčių). Šis augimas yra reikšmingas ir rodo didėjančią onkologinių ligų naštą savivaldybei. Be to, prevencinių programų aprėptys – krūties, gimdos kaklelio ir storosios žarnos vėžio – išlieka žemesnės nei rekomenduojamos, todėl ankstyvosios diagnostikos galimybės nėra pakankamai išnaudojamos. Neužtikrintas reguliarus dalyvavimas prevencinėse programose lemia vėlyvesnes ligų diagnostikos stadijas ir prastesnius gydymo rezultatus.</w:t>
      </w:r>
    </w:p>
    <w:p w14:paraId="3A284A11" w14:textId="77777777" w:rsidR="00A14B17" w:rsidRDefault="00A14B17" w:rsidP="00227B69">
      <w:pPr>
        <w:spacing w:after="0" w:line="240" w:lineRule="auto"/>
        <w:ind w:firstLine="1247"/>
        <w:jc w:val="both"/>
        <w:rPr>
          <w:rFonts w:ascii="Times New Roman" w:eastAsia="Times New Roman" w:hAnsi="Times New Roman"/>
          <w:bCs/>
          <w:iCs/>
          <w:sz w:val="24"/>
          <w:szCs w:val="20"/>
          <w:lang w:eastAsia="lt-LT"/>
        </w:rPr>
      </w:pPr>
      <w:r w:rsidRPr="005A1D2E">
        <w:rPr>
          <w:rFonts w:ascii="Times New Roman" w:eastAsia="Times New Roman" w:hAnsi="Times New Roman"/>
          <w:bCs/>
          <w:iCs/>
          <w:sz w:val="24"/>
          <w:szCs w:val="20"/>
          <w:lang w:eastAsia="lt-LT"/>
        </w:rPr>
        <w:t>Zarasų rajono savivaldybėje sveikatos rodiklius neigiamai veikia ir gyventojų demografinė sudėtis. Gyventojų skaičiui mažėjant, o vyresnio amžiaus gyventojų daliai didėjant, didėja ir lėtinių ligų paplitimas. Vyresni gyventojai dažniau serga širdies ir kraujagyslių ligomis, piktybiniais navikais, cukriniu diabetu ir kitomis lėtinėmis būklėmis, todėl sveikatos priežiūros sistema patiria vis didesnį krūvį: auga hospitalizacijų, nuolatinių medikamentų ir ilgalaikės priežiūros poreikis.</w:t>
      </w:r>
    </w:p>
    <w:p w14:paraId="36AE5008" w14:textId="77777777" w:rsidR="00A14B17" w:rsidRPr="00055457" w:rsidRDefault="00A14B17" w:rsidP="00227B69">
      <w:pPr>
        <w:spacing w:after="0" w:line="240" w:lineRule="auto"/>
        <w:ind w:firstLine="1247"/>
        <w:jc w:val="both"/>
        <w:rPr>
          <w:rFonts w:ascii="Times New Roman" w:eastAsia="Times New Roman" w:hAnsi="Times New Roman"/>
          <w:bCs/>
          <w:iCs/>
          <w:sz w:val="24"/>
          <w:szCs w:val="20"/>
          <w:lang w:eastAsia="lt-LT"/>
        </w:rPr>
      </w:pPr>
      <w:r w:rsidRPr="00137B78">
        <w:rPr>
          <w:rFonts w:ascii="Times New Roman" w:eastAsia="Times New Roman" w:hAnsi="Times New Roman"/>
          <w:bCs/>
          <w:iCs/>
          <w:sz w:val="24"/>
          <w:szCs w:val="20"/>
          <w:lang w:eastAsia="lt-LT"/>
        </w:rPr>
        <w:t xml:space="preserve">Pozityvu tai, kad </w:t>
      </w:r>
      <w:r w:rsidRPr="00137B78">
        <w:rPr>
          <w:rFonts w:ascii="Times New Roman" w:eastAsia="Times New Roman" w:hAnsi="Times New Roman"/>
          <w:b/>
          <w:bCs/>
          <w:iCs/>
          <w:sz w:val="24"/>
          <w:szCs w:val="20"/>
          <w:lang w:eastAsia="lt-LT"/>
        </w:rPr>
        <w:t>2024 m. savižudybių rodiklis sumažėjo</w:t>
      </w:r>
      <w:r w:rsidRPr="00137B78">
        <w:rPr>
          <w:rFonts w:ascii="Times New Roman" w:eastAsia="Times New Roman" w:hAnsi="Times New Roman"/>
          <w:bCs/>
          <w:iCs/>
          <w:sz w:val="24"/>
          <w:szCs w:val="20"/>
          <w:lang w:eastAsia="lt-LT"/>
        </w:rPr>
        <w:t xml:space="preserve"> ir išliko žemesnis nei šalies vidurkis, o tai rodo tam tikrą emocinės gerovės stiprinimo priemonių efektyvumą bei mažėjantį </w:t>
      </w:r>
      <w:proofErr w:type="spellStart"/>
      <w:r w:rsidRPr="00137B78">
        <w:rPr>
          <w:rFonts w:ascii="Times New Roman" w:eastAsia="Times New Roman" w:hAnsi="Times New Roman"/>
          <w:bCs/>
          <w:iCs/>
          <w:sz w:val="24"/>
          <w:szCs w:val="20"/>
          <w:lang w:eastAsia="lt-LT"/>
        </w:rPr>
        <w:t>savižalos</w:t>
      </w:r>
      <w:proofErr w:type="spellEnd"/>
      <w:r w:rsidRPr="00137B78">
        <w:rPr>
          <w:rFonts w:ascii="Times New Roman" w:eastAsia="Times New Roman" w:hAnsi="Times New Roman"/>
          <w:bCs/>
          <w:iCs/>
          <w:sz w:val="24"/>
          <w:szCs w:val="20"/>
          <w:lang w:eastAsia="lt-LT"/>
        </w:rPr>
        <w:t xml:space="preserve"> atvejų skaičių. </w:t>
      </w:r>
      <w:r>
        <w:rPr>
          <w:rFonts w:ascii="Times New Roman" w:eastAsia="Times New Roman" w:hAnsi="Times New Roman"/>
          <w:bCs/>
          <w:iCs/>
          <w:sz w:val="24"/>
          <w:szCs w:val="20"/>
          <w:lang w:eastAsia="lt-LT"/>
        </w:rPr>
        <w:t>Taip pat p</w:t>
      </w:r>
      <w:r w:rsidRPr="00055457">
        <w:rPr>
          <w:rFonts w:ascii="Times New Roman" w:eastAsia="Times New Roman" w:hAnsi="Times New Roman"/>
          <w:bCs/>
          <w:iCs/>
          <w:sz w:val="24"/>
          <w:szCs w:val="20"/>
          <w:lang w:eastAsia="lt-LT"/>
        </w:rPr>
        <w:t>ozityvesni rodikliai fiksuojami užkrečiamųjų ligų srityje. 2024 m. laikėsi žemi tuberkuliozės rodikliai – ši liga išlieka kontroliuojama, o atvejų skaičius nedidelis. Skiepijimo aprėptys vaikų amžiuje taip pat išlieka stabilios ir artimos šalies vidurkiui, o kai kuriais atvejais jį viršija. Tai rodo efektyvią imunoprofilaktikos veiklą ir pakankamą tėvų bei globėjų įsitraukimą.</w:t>
      </w:r>
    </w:p>
    <w:p w14:paraId="58412549" w14:textId="77777777" w:rsidR="00A14B17" w:rsidRPr="00055457" w:rsidRDefault="00A14B17" w:rsidP="00227B69">
      <w:pPr>
        <w:spacing w:after="0" w:line="240" w:lineRule="auto"/>
        <w:ind w:firstLine="1247"/>
        <w:jc w:val="both"/>
        <w:rPr>
          <w:rFonts w:ascii="Times New Roman" w:eastAsia="Times New Roman" w:hAnsi="Times New Roman"/>
          <w:bCs/>
          <w:iCs/>
          <w:sz w:val="24"/>
          <w:szCs w:val="20"/>
          <w:lang w:eastAsia="lt-LT"/>
        </w:rPr>
      </w:pPr>
      <w:r w:rsidRPr="00055457">
        <w:rPr>
          <w:rFonts w:ascii="Times New Roman" w:eastAsia="Times New Roman" w:hAnsi="Times New Roman"/>
          <w:bCs/>
          <w:iCs/>
          <w:sz w:val="24"/>
          <w:szCs w:val="20"/>
          <w:lang w:eastAsia="lt-LT"/>
        </w:rPr>
        <w:t>Vis dėlto bendras sveikatos situacijos vertinimas rodo, kad Zarasų rajono savivaldybė susiduria su reikšmingais sveikatos iššūkiais: didelis lėtinių ligų paplitimas, augantys mirtingumo rodikliai, žemas prevencinių programų efektyvumas ir vis didėjantis vyresnio amžiaus gyventojų santykis. Šios tendencijos lemia būtinybę nuosekliai stiprinti prevencines priemones, gerinti sveikatos priežiūros prieinamumą, skatinti gyventojų sveikatos raštingumą ir užtikrinti veiksmingą rizikos grupių stebėseną bei ankstyvą ligų diagnostiką.</w:t>
      </w:r>
    </w:p>
    <w:p w14:paraId="56404E50" w14:textId="77777777" w:rsidR="00A14B17" w:rsidRDefault="00A14B17" w:rsidP="00227B69">
      <w:pPr>
        <w:spacing w:after="0" w:line="240" w:lineRule="auto"/>
        <w:jc w:val="both"/>
        <w:rPr>
          <w:rFonts w:ascii="Times New Roman" w:eastAsia="Times New Roman" w:hAnsi="Times New Roman"/>
          <w:sz w:val="24"/>
          <w:szCs w:val="20"/>
          <w:lang w:eastAsia="lt-LT"/>
        </w:rPr>
      </w:pPr>
    </w:p>
    <w:p w14:paraId="66279AFA" w14:textId="77777777" w:rsidR="00227B69" w:rsidRDefault="00227B69" w:rsidP="00227B69">
      <w:pPr>
        <w:spacing w:after="0" w:line="240" w:lineRule="auto"/>
        <w:jc w:val="both"/>
        <w:rPr>
          <w:rFonts w:ascii="Times New Roman" w:eastAsia="Times New Roman" w:hAnsi="Times New Roman"/>
          <w:sz w:val="24"/>
          <w:szCs w:val="20"/>
          <w:lang w:eastAsia="lt-LT"/>
        </w:rPr>
      </w:pPr>
    </w:p>
    <w:p w14:paraId="4E11084E" w14:textId="77777777" w:rsidR="00227B69" w:rsidRDefault="00227B69" w:rsidP="00227B69">
      <w:pPr>
        <w:spacing w:after="0" w:line="240" w:lineRule="auto"/>
        <w:jc w:val="both"/>
        <w:rPr>
          <w:rFonts w:ascii="Times New Roman" w:eastAsia="Times New Roman" w:hAnsi="Times New Roman"/>
          <w:sz w:val="24"/>
          <w:szCs w:val="20"/>
          <w:lang w:eastAsia="lt-LT"/>
        </w:rPr>
      </w:pPr>
    </w:p>
    <w:p w14:paraId="6E39B496" w14:textId="77777777" w:rsidR="00227B69" w:rsidRDefault="00227B69" w:rsidP="00227B69">
      <w:pPr>
        <w:spacing w:after="0" w:line="240" w:lineRule="auto"/>
        <w:jc w:val="both"/>
        <w:rPr>
          <w:rFonts w:ascii="Times New Roman" w:eastAsia="Times New Roman" w:hAnsi="Times New Roman"/>
          <w:sz w:val="24"/>
          <w:szCs w:val="20"/>
          <w:lang w:eastAsia="lt-LT"/>
        </w:rPr>
      </w:pPr>
    </w:p>
    <w:p w14:paraId="2956C712" w14:textId="77777777" w:rsidR="00227B69" w:rsidRDefault="00227B69" w:rsidP="00227B69">
      <w:pPr>
        <w:spacing w:after="0" w:line="240" w:lineRule="auto"/>
        <w:jc w:val="both"/>
        <w:rPr>
          <w:rFonts w:ascii="Times New Roman" w:eastAsia="Times New Roman" w:hAnsi="Times New Roman"/>
          <w:sz w:val="24"/>
          <w:szCs w:val="20"/>
          <w:lang w:eastAsia="lt-LT"/>
        </w:rPr>
      </w:pPr>
    </w:p>
    <w:p w14:paraId="3D5A18A0" w14:textId="77777777" w:rsidR="00227B69" w:rsidRPr="00E51DC1" w:rsidRDefault="00227B69" w:rsidP="00227B69">
      <w:pPr>
        <w:spacing w:after="0" w:line="240" w:lineRule="auto"/>
        <w:jc w:val="both"/>
        <w:rPr>
          <w:rFonts w:ascii="Times New Roman" w:eastAsia="Times New Roman" w:hAnsi="Times New Roman"/>
          <w:sz w:val="24"/>
          <w:szCs w:val="20"/>
          <w:lang w:eastAsia="lt-LT"/>
        </w:rPr>
      </w:pPr>
    </w:p>
    <w:p w14:paraId="7C09495F" w14:textId="77777777" w:rsidR="00A14B17" w:rsidRPr="00DE7F14" w:rsidRDefault="00A14B17" w:rsidP="00227B69">
      <w:pPr>
        <w:spacing w:after="0" w:line="240" w:lineRule="auto"/>
        <w:jc w:val="center"/>
        <w:rPr>
          <w:rFonts w:ascii="Times New Roman" w:eastAsia="Times New Roman" w:hAnsi="Times New Roman"/>
          <w:b/>
          <w:color w:val="000000"/>
          <w:sz w:val="24"/>
          <w:szCs w:val="24"/>
          <w:lang w:eastAsia="lt-LT"/>
        </w:rPr>
      </w:pPr>
      <w:r w:rsidRPr="00DE7F14">
        <w:rPr>
          <w:rFonts w:ascii="Times New Roman" w:eastAsia="Times New Roman" w:hAnsi="Times New Roman"/>
          <w:b/>
          <w:color w:val="000000"/>
          <w:sz w:val="24"/>
          <w:szCs w:val="24"/>
          <w:lang w:eastAsia="lt-LT"/>
        </w:rPr>
        <w:lastRenderedPageBreak/>
        <w:t>III SKYRIUS</w:t>
      </w:r>
    </w:p>
    <w:p w14:paraId="0B50BA73" w14:textId="77777777" w:rsidR="00A14B17" w:rsidRPr="00DE7F14" w:rsidRDefault="00A14B17" w:rsidP="00227B69">
      <w:pPr>
        <w:spacing w:after="0" w:line="240" w:lineRule="auto"/>
        <w:jc w:val="center"/>
        <w:rPr>
          <w:rFonts w:ascii="Times New Roman" w:eastAsia="Times New Roman" w:hAnsi="Times New Roman"/>
          <w:b/>
          <w:color w:val="000000"/>
          <w:sz w:val="24"/>
          <w:szCs w:val="24"/>
          <w:lang w:eastAsia="lt-LT"/>
        </w:rPr>
      </w:pPr>
      <w:r w:rsidRPr="00DE7F14">
        <w:rPr>
          <w:rFonts w:ascii="Times New Roman" w:eastAsia="Times New Roman" w:hAnsi="Times New Roman"/>
          <w:b/>
          <w:color w:val="000000"/>
          <w:sz w:val="24"/>
          <w:szCs w:val="24"/>
          <w:lang w:eastAsia="lt-LT"/>
        </w:rPr>
        <w:t xml:space="preserve">2024 METŲ ZARASŲ RAJONO SVEIKATOS IR SU SVEIKATA SUSIJUSIŲ RODIKLIŲ PROFILIS </w:t>
      </w:r>
    </w:p>
    <w:p w14:paraId="330D87D9" w14:textId="77777777" w:rsidR="00A14B17" w:rsidRPr="00DE7F14" w:rsidRDefault="00A14B17" w:rsidP="00227B69">
      <w:pPr>
        <w:spacing w:after="0" w:line="240" w:lineRule="auto"/>
        <w:jc w:val="center"/>
        <w:rPr>
          <w:rFonts w:ascii="Times New Roman" w:eastAsia="Times New Roman" w:hAnsi="Times New Roman"/>
          <w:b/>
          <w:color w:val="000000"/>
          <w:sz w:val="24"/>
          <w:szCs w:val="24"/>
          <w:lang w:eastAsia="lt-LT"/>
        </w:rPr>
      </w:pPr>
    </w:p>
    <w:p w14:paraId="292160E8" w14:textId="77777777" w:rsidR="00A14B17" w:rsidRPr="00E51DC1" w:rsidRDefault="00A14B17" w:rsidP="00227B69">
      <w:pPr>
        <w:spacing w:after="0" w:line="240" w:lineRule="auto"/>
        <w:ind w:firstLine="1247"/>
        <w:jc w:val="both"/>
        <w:rPr>
          <w:rFonts w:ascii="Times New Roman" w:eastAsia="Times New Roman" w:hAnsi="Times New Roman"/>
          <w:b/>
          <w:bCs/>
          <w:i/>
          <w:iCs/>
          <w:color w:val="000000"/>
          <w:sz w:val="24"/>
          <w:szCs w:val="24"/>
          <w:lang w:eastAsia="lt-LT"/>
        </w:rPr>
      </w:pPr>
      <w:r w:rsidRPr="00E51DC1">
        <w:rPr>
          <w:rFonts w:ascii="Times New Roman" w:eastAsia="Times New Roman" w:hAnsi="Times New Roman"/>
          <w:color w:val="000000"/>
          <w:sz w:val="24"/>
          <w:szCs w:val="24"/>
          <w:lang w:eastAsia="lt-LT"/>
        </w:rPr>
        <w:t xml:space="preserve">Strategijoje iškeltų tikslų ir uždavinių įgyvendinimo savivaldybėse stebėsenai parengtas baigtinis pagrindinių rodiklių sąrašas, kurį sudaro </w:t>
      </w:r>
      <w:r>
        <w:rPr>
          <w:rFonts w:ascii="Times New Roman" w:eastAsia="Times New Roman" w:hAnsi="Times New Roman"/>
          <w:color w:val="000000"/>
          <w:sz w:val="24"/>
          <w:szCs w:val="24"/>
          <w:lang w:eastAsia="lt-LT"/>
        </w:rPr>
        <w:t>5</w:t>
      </w:r>
      <w:r w:rsidRPr="00E51DC1">
        <w:rPr>
          <w:rFonts w:ascii="Times New Roman" w:eastAsia="Times New Roman" w:hAnsi="Times New Roman"/>
          <w:color w:val="000000"/>
          <w:sz w:val="24"/>
          <w:szCs w:val="24"/>
          <w:lang w:eastAsia="lt-LT"/>
        </w:rPr>
        <w:t xml:space="preserve">1 unifikuotas rodiklis, apibūdinantis strategijos siekinius. Rodikliai pateikti </w:t>
      </w:r>
      <w:r w:rsidRPr="00E51DC1">
        <w:rPr>
          <w:rFonts w:ascii="Times New Roman" w:eastAsia="Times New Roman" w:hAnsi="Times New Roman"/>
          <w:b/>
          <w:bCs/>
          <w:i/>
          <w:iCs/>
          <w:color w:val="000000"/>
          <w:sz w:val="24"/>
          <w:szCs w:val="24"/>
          <w:lang w:eastAsia="lt-LT"/>
        </w:rPr>
        <w:t>202</w:t>
      </w:r>
      <w:r>
        <w:rPr>
          <w:rFonts w:ascii="Times New Roman" w:eastAsia="Times New Roman" w:hAnsi="Times New Roman"/>
          <w:b/>
          <w:bCs/>
          <w:i/>
          <w:iCs/>
          <w:color w:val="000000"/>
          <w:sz w:val="24"/>
          <w:szCs w:val="24"/>
          <w:lang w:eastAsia="lt-LT"/>
        </w:rPr>
        <w:t>4</w:t>
      </w:r>
      <w:r w:rsidRPr="00E51DC1">
        <w:rPr>
          <w:rFonts w:ascii="Times New Roman" w:eastAsia="Times New Roman" w:hAnsi="Times New Roman"/>
          <w:b/>
          <w:bCs/>
          <w:i/>
          <w:iCs/>
          <w:color w:val="000000"/>
          <w:sz w:val="24"/>
          <w:szCs w:val="24"/>
          <w:lang w:eastAsia="lt-LT"/>
        </w:rPr>
        <w:t xml:space="preserve"> metų Zarasų r. sveikatos ir su sveikata susijusių rodiklių profilyje.</w:t>
      </w:r>
    </w:p>
    <w:p w14:paraId="008F6C4B"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202</w:t>
      </w:r>
      <w:r>
        <w:rPr>
          <w:rFonts w:ascii="Times New Roman" w:eastAsia="Times New Roman" w:hAnsi="Times New Roman"/>
          <w:color w:val="000000"/>
          <w:sz w:val="24"/>
          <w:szCs w:val="24"/>
          <w:lang w:eastAsia="lt-LT"/>
        </w:rPr>
        <w:t>4</w:t>
      </w:r>
      <w:r w:rsidRPr="00E51DC1">
        <w:rPr>
          <w:rFonts w:ascii="Times New Roman" w:eastAsia="Times New Roman" w:hAnsi="Times New Roman"/>
          <w:color w:val="000000"/>
          <w:sz w:val="24"/>
          <w:szCs w:val="24"/>
          <w:lang w:eastAsia="lt-LT"/>
        </w:rPr>
        <w:t xml:space="preserve"> metų Zarasų r. sveikatos ir su sveikata susijusių rodiklių profilio lentelės stulpelių pavadinimų paaiškinimai:</w:t>
      </w:r>
    </w:p>
    <w:p w14:paraId="193A1BB7" w14:textId="77777777" w:rsidR="00A14B17" w:rsidRPr="00E51DC1" w:rsidRDefault="00A14B17" w:rsidP="00227B69">
      <w:pPr>
        <w:spacing w:after="0" w:line="240" w:lineRule="auto"/>
        <w:ind w:firstLine="1247"/>
        <w:jc w:val="both"/>
        <w:rPr>
          <w:rFonts w:ascii="Times New Roman" w:eastAsia="Times New Roman" w:hAnsi="Times New Roman"/>
          <w:i/>
          <w:iCs/>
          <w:color w:val="000000"/>
          <w:sz w:val="24"/>
          <w:szCs w:val="24"/>
          <w:lang w:eastAsia="lt-LT"/>
        </w:rPr>
      </w:pPr>
      <w:r w:rsidRPr="00E51DC1">
        <w:rPr>
          <w:rFonts w:ascii="Times New Roman" w:eastAsia="Times New Roman" w:hAnsi="Times New Roman"/>
          <w:i/>
          <w:iCs/>
          <w:color w:val="000000"/>
          <w:sz w:val="24"/>
          <w:szCs w:val="24"/>
          <w:lang w:eastAsia="lt-LT"/>
        </w:rPr>
        <w:t>savivaldybės reikšmės:</w:t>
      </w:r>
    </w:p>
    <w:p w14:paraId="6546043C" w14:textId="77777777" w:rsidR="00A14B17" w:rsidRPr="00E51DC1" w:rsidRDefault="00A14B17" w:rsidP="00227B69">
      <w:pPr>
        <w:pStyle w:val="Sraopastraipa"/>
        <w:numPr>
          <w:ilvl w:val="0"/>
          <w:numId w:val="6"/>
        </w:numPr>
        <w:tabs>
          <w:tab w:val="left" w:pos="1701"/>
        </w:tabs>
        <w:spacing w:after="0" w:line="240" w:lineRule="auto"/>
        <w:ind w:left="0"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tendencija – skaičiuojama pastariesiems penkiems metams nuo analizuojamų metų;</w:t>
      </w:r>
    </w:p>
    <w:p w14:paraId="4A1D6573" w14:textId="77777777" w:rsidR="00A14B17" w:rsidRPr="00E51DC1" w:rsidRDefault="00A14B17" w:rsidP="00227B69">
      <w:pPr>
        <w:pStyle w:val="Sraopastraipa"/>
        <w:spacing w:after="0" w:line="240" w:lineRule="auto"/>
        <w:ind w:left="0"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noProof/>
          <w:color w:val="000000"/>
          <w:sz w:val="24"/>
          <w:szCs w:val="24"/>
          <w:lang w:eastAsia="lt-LT"/>
        </w:rPr>
        <w:drawing>
          <wp:inline distT="0" distB="0" distL="0" distR="0" wp14:anchorId="54211301" wp14:editId="13E2FD76">
            <wp:extent cx="152400" cy="164465"/>
            <wp:effectExtent l="0" t="0" r="0" b="6985"/>
            <wp:docPr id="282390991"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64465"/>
                    </a:xfrm>
                    <a:prstGeom prst="rect">
                      <a:avLst/>
                    </a:prstGeom>
                    <a:noFill/>
                  </pic:spPr>
                </pic:pic>
              </a:graphicData>
            </a:graphic>
          </wp:inline>
        </w:drawing>
      </w:r>
      <w:r w:rsidRPr="00E51DC1">
        <w:rPr>
          <w:rFonts w:ascii="Times New Roman" w:eastAsia="Times New Roman" w:hAnsi="Times New Roman"/>
          <w:color w:val="000000"/>
          <w:sz w:val="24"/>
          <w:szCs w:val="24"/>
          <w:lang w:eastAsia="lt-LT"/>
        </w:rPr>
        <w:t xml:space="preserve"> Nekinta  </w:t>
      </w:r>
      <w:r w:rsidRPr="00E51DC1">
        <w:rPr>
          <w:rFonts w:ascii="Times New Roman" w:eastAsia="Times New Roman" w:hAnsi="Times New Roman"/>
          <w:noProof/>
          <w:color w:val="000000"/>
          <w:sz w:val="24"/>
          <w:szCs w:val="24"/>
          <w:lang w:eastAsia="lt-LT"/>
        </w:rPr>
        <w:drawing>
          <wp:inline distT="0" distB="0" distL="0" distR="0" wp14:anchorId="06224128" wp14:editId="6B2A523A">
            <wp:extent cx="133985" cy="164465"/>
            <wp:effectExtent l="0" t="0" r="0" b="6985"/>
            <wp:docPr id="646764017"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sidRPr="00E51DC1">
        <w:rPr>
          <w:rFonts w:ascii="Times New Roman" w:eastAsia="Times New Roman" w:hAnsi="Times New Roman"/>
          <w:color w:val="000000"/>
          <w:sz w:val="24"/>
          <w:szCs w:val="24"/>
          <w:lang w:eastAsia="lt-LT"/>
        </w:rPr>
        <w:t xml:space="preserve"> Didėja   </w:t>
      </w:r>
      <w:r w:rsidRPr="00E51DC1">
        <w:rPr>
          <w:rFonts w:ascii="Times New Roman" w:eastAsia="Times New Roman" w:hAnsi="Times New Roman"/>
          <w:noProof/>
          <w:color w:val="000000"/>
          <w:sz w:val="24"/>
          <w:szCs w:val="24"/>
          <w:lang w:eastAsia="lt-LT"/>
        </w:rPr>
        <w:drawing>
          <wp:inline distT="0" distB="0" distL="0" distR="0" wp14:anchorId="51A16BD6" wp14:editId="38B2D8D1">
            <wp:extent cx="133985" cy="164465"/>
            <wp:effectExtent l="0" t="0" r="0" b="6985"/>
            <wp:docPr id="560882894"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pic:spPr>
                </pic:pic>
              </a:graphicData>
            </a:graphic>
          </wp:inline>
        </w:drawing>
      </w:r>
      <w:r w:rsidRPr="00E51DC1">
        <w:rPr>
          <w:rFonts w:ascii="Times New Roman" w:eastAsia="Times New Roman" w:hAnsi="Times New Roman"/>
          <w:color w:val="000000"/>
          <w:sz w:val="24"/>
          <w:szCs w:val="24"/>
          <w:lang w:eastAsia="lt-LT"/>
        </w:rPr>
        <w:t>Mažėja</w:t>
      </w:r>
    </w:p>
    <w:p w14:paraId="64C9C14B"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2) rodiklis – savivaldybės rodiklio reikšmė 202</w:t>
      </w:r>
      <w:r>
        <w:rPr>
          <w:rFonts w:ascii="Times New Roman" w:eastAsia="Times New Roman" w:hAnsi="Times New Roman"/>
          <w:color w:val="000000"/>
          <w:sz w:val="24"/>
          <w:szCs w:val="24"/>
          <w:lang w:eastAsia="lt-LT"/>
        </w:rPr>
        <w:t>4</w:t>
      </w:r>
      <w:r w:rsidRPr="00E51DC1">
        <w:rPr>
          <w:rFonts w:ascii="Times New Roman" w:eastAsia="Times New Roman" w:hAnsi="Times New Roman"/>
          <w:color w:val="000000"/>
          <w:sz w:val="24"/>
          <w:szCs w:val="24"/>
          <w:lang w:eastAsia="lt-LT"/>
        </w:rPr>
        <w:t xml:space="preserve"> m.</w:t>
      </w:r>
    </w:p>
    <w:p w14:paraId="2B095641" w14:textId="77777777" w:rsidR="00A14B17" w:rsidRPr="00E51DC1" w:rsidRDefault="00A14B17" w:rsidP="00227B69">
      <w:pPr>
        <w:spacing w:after="0" w:line="240" w:lineRule="auto"/>
        <w:ind w:firstLine="1247"/>
        <w:jc w:val="both"/>
        <w:rPr>
          <w:rFonts w:ascii="Times New Roman" w:eastAsia="Times New Roman" w:hAnsi="Times New Roman"/>
          <w:color w:val="538135"/>
          <w:sz w:val="24"/>
          <w:szCs w:val="24"/>
          <w:lang w:eastAsia="lt-LT"/>
        </w:rPr>
      </w:pPr>
      <w:r w:rsidRPr="00E51DC1">
        <w:rPr>
          <w:rFonts w:ascii="Times New Roman" w:eastAsia="Times New Roman" w:hAnsi="Times New Roman"/>
          <w:color w:val="000000"/>
          <w:sz w:val="24"/>
          <w:szCs w:val="24"/>
          <w:lang w:eastAsia="lt-LT"/>
        </w:rPr>
        <w:t xml:space="preserve">- 12 savivaldybių, kuriose stebimas rodiklis atspindi geriausią situaciją, žymimos </w:t>
      </w:r>
      <w:r w:rsidRPr="00E51DC1">
        <w:rPr>
          <w:rFonts w:ascii="Times New Roman" w:eastAsia="Times New Roman" w:hAnsi="Times New Roman"/>
          <w:color w:val="538135"/>
          <w:sz w:val="24"/>
          <w:szCs w:val="24"/>
          <w:lang w:eastAsia="lt-LT"/>
        </w:rPr>
        <w:t>žalia spalva</w:t>
      </w:r>
      <w:r w:rsidRPr="00E51DC1">
        <w:rPr>
          <w:rFonts w:ascii="Times New Roman" w:eastAsia="Times New Roman" w:hAnsi="Times New Roman"/>
          <w:color w:val="000000"/>
          <w:sz w:val="24"/>
          <w:szCs w:val="24"/>
          <w:lang w:eastAsia="lt-LT"/>
        </w:rPr>
        <w:t>;</w:t>
      </w:r>
    </w:p>
    <w:p w14:paraId="203EC6B2" w14:textId="77777777" w:rsidR="00A14B17" w:rsidRPr="00E51DC1" w:rsidRDefault="00A14B17" w:rsidP="00227B69">
      <w:pPr>
        <w:spacing w:after="0" w:line="240" w:lineRule="auto"/>
        <w:ind w:firstLine="1247"/>
        <w:jc w:val="both"/>
        <w:rPr>
          <w:rFonts w:ascii="Times New Roman" w:eastAsia="Times New Roman" w:hAnsi="Times New Roman"/>
          <w:color w:val="FF0000"/>
          <w:sz w:val="24"/>
          <w:szCs w:val="24"/>
          <w:lang w:eastAsia="lt-LT"/>
        </w:rPr>
      </w:pPr>
      <w:r w:rsidRPr="00E51DC1">
        <w:rPr>
          <w:rFonts w:ascii="Times New Roman" w:eastAsia="Times New Roman" w:hAnsi="Times New Roman"/>
          <w:color w:val="000000"/>
          <w:sz w:val="24"/>
          <w:szCs w:val="24"/>
          <w:lang w:eastAsia="lt-LT"/>
        </w:rPr>
        <w:t xml:space="preserve">- 12 savivaldybių, kuriose stebimas rodiklis rodo prasčiausią situaciją, žymimos </w:t>
      </w:r>
      <w:r w:rsidRPr="00E51DC1">
        <w:rPr>
          <w:rFonts w:ascii="Times New Roman" w:eastAsia="Times New Roman" w:hAnsi="Times New Roman"/>
          <w:color w:val="FF0000"/>
          <w:sz w:val="24"/>
          <w:szCs w:val="24"/>
          <w:lang w:eastAsia="lt-LT"/>
        </w:rPr>
        <w:t>raudona spalva</w:t>
      </w:r>
      <w:r w:rsidRPr="00E51DC1">
        <w:rPr>
          <w:rFonts w:ascii="Times New Roman" w:eastAsia="Times New Roman" w:hAnsi="Times New Roman"/>
          <w:color w:val="000000"/>
          <w:sz w:val="24"/>
          <w:szCs w:val="24"/>
          <w:lang w:eastAsia="lt-LT"/>
        </w:rPr>
        <w:t>;</w:t>
      </w:r>
    </w:p>
    <w:p w14:paraId="23594E4B"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 xml:space="preserve">- likusių 36 savivaldybių rodikliai vertinami kaip atitinkantys Lietuvos vidurkį, žymimos </w:t>
      </w:r>
      <w:r w:rsidRPr="00E51DC1">
        <w:rPr>
          <w:rFonts w:ascii="Times New Roman" w:eastAsia="Times New Roman" w:hAnsi="Times New Roman"/>
          <w:color w:val="BF8F00"/>
          <w:sz w:val="24"/>
          <w:szCs w:val="24"/>
          <w:lang w:eastAsia="lt-LT"/>
        </w:rPr>
        <w:t>geltona spalva</w:t>
      </w:r>
      <w:r w:rsidRPr="00E51DC1">
        <w:rPr>
          <w:rFonts w:ascii="Times New Roman" w:eastAsia="Times New Roman" w:hAnsi="Times New Roman"/>
          <w:color w:val="000000"/>
          <w:sz w:val="24"/>
          <w:szCs w:val="24"/>
          <w:lang w:eastAsia="lt-LT"/>
        </w:rPr>
        <w:t>;</w:t>
      </w:r>
    </w:p>
    <w:p w14:paraId="341D4C7E"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3) kiekis – savivaldybės atvejų skaičius (absoliutus skaičius);</w:t>
      </w:r>
    </w:p>
    <w:p w14:paraId="630C4EEB"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4) 3 metų vidurkis – savivaldybės 3 metų rodiklio reikšmės vidurkis;</w:t>
      </w:r>
    </w:p>
    <w:p w14:paraId="6A3C82B5"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5) santykis – savivaldybės 202</w:t>
      </w:r>
      <w:r>
        <w:rPr>
          <w:rFonts w:ascii="Times New Roman" w:eastAsia="Times New Roman" w:hAnsi="Times New Roman"/>
          <w:color w:val="000000"/>
          <w:sz w:val="24"/>
          <w:szCs w:val="24"/>
          <w:lang w:eastAsia="lt-LT"/>
        </w:rPr>
        <w:t>4</w:t>
      </w:r>
      <w:r w:rsidRPr="00E51DC1">
        <w:rPr>
          <w:rFonts w:ascii="Times New Roman" w:eastAsia="Times New Roman" w:hAnsi="Times New Roman"/>
          <w:color w:val="000000"/>
          <w:sz w:val="24"/>
          <w:szCs w:val="24"/>
          <w:lang w:eastAsia="lt-LT"/>
        </w:rPr>
        <w:t xml:space="preserve"> m. rodiklio reikšmės santykis su Lietuvos 202</w:t>
      </w:r>
      <w:r>
        <w:rPr>
          <w:rFonts w:ascii="Times New Roman" w:eastAsia="Times New Roman" w:hAnsi="Times New Roman"/>
          <w:color w:val="000000"/>
          <w:sz w:val="24"/>
          <w:szCs w:val="24"/>
          <w:lang w:eastAsia="lt-LT"/>
        </w:rPr>
        <w:t>4</w:t>
      </w:r>
      <w:r w:rsidRPr="00E51DC1">
        <w:rPr>
          <w:rFonts w:ascii="Times New Roman" w:eastAsia="Times New Roman" w:hAnsi="Times New Roman"/>
          <w:color w:val="000000"/>
          <w:sz w:val="24"/>
          <w:szCs w:val="24"/>
          <w:lang w:eastAsia="lt-LT"/>
        </w:rPr>
        <w:t xml:space="preserve"> m. rodiklio vidurkio reikšme;</w:t>
      </w:r>
    </w:p>
    <w:p w14:paraId="2E6F44D4" w14:textId="77777777" w:rsidR="00A14B17" w:rsidRPr="00E51DC1" w:rsidRDefault="00A14B17" w:rsidP="00227B69">
      <w:pPr>
        <w:spacing w:after="0" w:line="240" w:lineRule="auto"/>
        <w:ind w:firstLine="1247"/>
        <w:jc w:val="both"/>
        <w:rPr>
          <w:rFonts w:ascii="Times New Roman" w:eastAsia="Times New Roman" w:hAnsi="Times New Roman"/>
          <w:i/>
          <w:iCs/>
          <w:color w:val="000000"/>
          <w:sz w:val="24"/>
          <w:szCs w:val="24"/>
          <w:u w:val="single"/>
          <w:lang w:eastAsia="lt-LT"/>
        </w:rPr>
      </w:pPr>
      <w:r w:rsidRPr="00E51DC1">
        <w:rPr>
          <w:rFonts w:ascii="Times New Roman" w:eastAsia="Times New Roman" w:hAnsi="Times New Roman"/>
          <w:i/>
          <w:iCs/>
          <w:color w:val="000000"/>
          <w:sz w:val="24"/>
          <w:szCs w:val="24"/>
          <w:u w:val="single"/>
          <w:lang w:eastAsia="lt-LT"/>
        </w:rPr>
        <w:t>Lietuvos reikšmės:</w:t>
      </w:r>
    </w:p>
    <w:p w14:paraId="7DB04224"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1) rodiklis – Lietuvos rodiklio reikšmė 202</w:t>
      </w:r>
      <w:r>
        <w:rPr>
          <w:rFonts w:ascii="Times New Roman" w:eastAsia="Times New Roman" w:hAnsi="Times New Roman"/>
          <w:color w:val="000000"/>
          <w:sz w:val="24"/>
          <w:szCs w:val="24"/>
          <w:lang w:eastAsia="lt-LT"/>
        </w:rPr>
        <w:t>4</w:t>
      </w:r>
      <w:r w:rsidRPr="00E51DC1">
        <w:rPr>
          <w:rFonts w:ascii="Times New Roman" w:eastAsia="Times New Roman" w:hAnsi="Times New Roman"/>
          <w:color w:val="000000"/>
          <w:sz w:val="24"/>
          <w:szCs w:val="24"/>
          <w:lang w:eastAsia="lt-LT"/>
        </w:rPr>
        <w:t xml:space="preserve"> m.</w:t>
      </w:r>
    </w:p>
    <w:p w14:paraId="6DE66A11"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2) blogiausia – blogiausia rodiklio reikšmė tarp visų 60 savivaldybių;</w:t>
      </w:r>
    </w:p>
    <w:p w14:paraId="3B800C48"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 xml:space="preserve">3) sritis – savivaldybės rodiklio reikšmė lyginama su Lietuvos rodiklio reikšmės pasikliausimuoju intervalu ir jei savivaldybės reikšmė patenka į Lietuvos pasikliautinų intervalų ribą – spalvinama </w:t>
      </w:r>
      <w:r w:rsidRPr="00E51DC1">
        <w:rPr>
          <w:rFonts w:ascii="Times New Roman" w:eastAsia="Times New Roman" w:hAnsi="Times New Roman"/>
          <w:color w:val="BF8F00"/>
          <w:sz w:val="24"/>
          <w:szCs w:val="24"/>
          <w:lang w:eastAsia="lt-LT"/>
        </w:rPr>
        <w:t>geltonai</w:t>
      </w:r>
      <w:r w:rsidRPr="00E51DC1">
        <w:rPr>
          <w:rFonts w:ascii="Times New Roman" w:eastAsia="Times New Roman" w:hAnsi="Times New Roman"/>
          <w:color w:val="000000"/>
          <w:sz w:val="24"/>
          <w:szCs w:val="24"/>
          <w:lang w:eastAsia="lt-LT"/>
        </w:rPr>
        <w:t>;</w:t>
      </w:r>
    </w:p>
    <w:p w14:paraId="3A63F49B"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 šviesiai pilka kairėje – 25% savivaldybių, kurių rodiklių reikšmės blogiausios;</w:t>
      </w:r>
    </w:p>
    <w:p w14:paraId="27ABBEF8"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 xml:space="preserve">- tamsiai pilka viduryje – 50 % savivaldybių, kurių rodiklių reikšmės patenka į Lietuvos rodiklio reikšmės </w:t>
      </w:r>
      <w:proofErr w:type="spellStart"/>
      <w:r w:rsidRPr="00DE7F14">
        <w:rPr>
          <w:rFonts w:ascii="Times New Roman" w:eastAsia="Times New Roman" w:hAnsi="Times New Roman"/>
          <w:color w:val="000000"/>
          <w:sz w:val="24"/>
          <w:szCs w:val="24"/>
          <w:lang w:eastAsia="lt-LT"/>
        </w:rPr>
        <w:t>pasikliautin</w:t>
      </w:r>
      <w:r>
        <w:rPr>
          <w:rFonts w:ascii="Times New Roman" w:eastAsia="Times New Roman" w:hAnsi="Times New Roman"/>
          <w:color w:val="000000"/>
          <w:sz w:val="24"/>
          <w:szCs w:val="24"/>
          <w:lang w:eastAsia="lt-LT"/>
        </w:rPr>
        <w:t>ą</w:t>
      </w:r>
      <w:r w:rsidRPr="00DE7F14">
        <w:rPr>
          <w:rFonts w:ascii="Times New Roman" w:eastAsia="Times New Roman" w:hAnsi="Times New Roman"/>
          <w:color w:val="000000"/>
          <w:sz w:val="24"/>
          <w:szCs w:val="24"/>
          <w:lang w:eastAsia="lt-LT"/>
        </w:rPr>
        <w:t>jį</w:t>
      </w:r>
      <w:proofErr w:type="spellEnd"/>
      <w:r w:rsidRPr="00E51DC1">
        <w:rPr>
          <w:rFonts w:ascii="Times New Roman" w:eastAsia="Times New Roman" w:hAnsi="Times New Roman"/>
          <w:color w:val="000000"/>
          <w:sz w:val="24"/>
          <w:szCs w:val="24"/>
          <w:lang w:eastAsia="lt-LT"/>
        </w:rPr>
        <w:t xml:space="preserve"> intervalą;</w:t>
      </w:r>
    </w:p>
    <w:p w14:paraId="02C9EFB6"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 šviesiai pilka dešinėje – 25% savivaldybių, kurių rodiklių reikšmės geriausios;</w:t>
      </w:r>
    </w:p>
    <w:p w14:paraId="17FDD4C3"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4) geriausia – geriausia rodiklio reikšmė tarp visų 60 savivaldybių.</w:t>
      </w:r>
    </w:p>
    <w:p w14:paraId="7FD806CB" w14:textId="77777777" w:rsidR="00A14B17" w:rsidRPr="00E51DC1" w:rsidRDefault="00A14B17" w:rsidP="00227B69">
      <w:pPr>
        <w:spacing w:after="0" w:line="240" w:lineRule="auto"/>
        <w:ind w:firstLine="1247"/>
        <w:jc w:val="both"/>
        <w:rPr>
          <w:rFonts w:ascii="Times New Roman" w:eastAsia="Times New Roman" w:hAnsi="Times New Roman"/>
          <w:i/>
          <w:iCs/>
          <w:color w:val="000000"/>
          <w:sz w:val="24"/>
          <w:szCs w:val="24"/>
          <w:lang w:eastAsia="lt-LT"/>
        </w:rPr>
      </w:pPr>
      <w:r w:rsidRPr="00E51DC1">
        <w:rPr>
          <w:rFonts w:ascii="Times New Roman" w:eastAsia="Times New Roman" w:hAnsi="Times New Roman"/>
          <w:i/>
          <w:iCs/>
          <w:color w:val="000000"/>
          <w:sz w:val="24"/>
          <w:szCs w:val="24"/>
          <w:lang w:eastAsia="lt-LT"/>
        </w:rPr>
        <w:t>Sutrumpinimų paaiškinimai:</w:t>
      </w:r>
    </w:p>
    <w:p w14:paraId="1D89954E" w14:textId="77777777" w:rsidR="00A14B17" w:rsidRPr="00E51DC1" w:rsidRDefault="00A14B17" w:rsidP="00227B69">
      <w:pPr>
        <w:spacing w:after="0" w:line="240" w:lineRule="auto"/>
        <w:ind w:firstLine="1247"/>
        <w:jc w:val="both"/>
        <w:rPr>
          <w:rFonts w:ascii="Times New Roman" w:eastAsia="Times New Roman" w:hAnsi="Times New Roman"/>
          <w:color w:val="000000"/>
          <w:sz w:val="24"/>
          <w:szCs w:val="24"/>
          <w:lang w:eastAsia="lt-LT"/>
        </w:rPr>
      </w:pPr>
      <w:r w:rsidRPr="00E51DC1">
        <w:rPr>
          <w:rFonts w:ascii="Times New Roman" w:eastAsia="Times New Roman" w:hAnsi="Times New Roman"/>
          <w:color w:val="000000"/>
          <w:sz w:val="24"/>
          <w:szCs w:val="24"/>
          <w:lang w:eastAsia="lt-LT"/>
        </w:rPr>
        <w:t>SMR – standartizuotas mirtingumas.</w:t>
      </w:r>
    </w:p>
    <w:p w14:paraId="4231990B" w14:textId="77777777" w:rsidR="00A14B17" w:rsidRPr="00E51DC1" w:rsidRDefault="00A14B17" w:rsidP="00227B69">
      <w:pPr>
        <w:spacing w:after="0" w:line="240" w:lineRule="auto"/>
        <w:ind w:firstLine="1247"/>
        <w:jc w:val="both"/>
        <w:rPr>
          <w:rFonts w:ascii="Times New Roman" w:eastAsia="Times New Roman" w:hAnsi="Times New Roman"/>
          <w:i/>
          <w:iCs/>
          <w:color w:val="000000"/>
          <w:sz w:val="24"/>
          <w:szCs w:val="24"/>
          <w:lang w:eastAsia="lt-LT"/>
        </w:rPr>
      </w:pPr>
      <w:r w:rsidRPr="00E51DC1">
        <w:rPr>
          <w:rFonts w:ascii="Times New Roman" w:eastAsia="Times New Roman" w:hAnsi="Times New Roman"/>
          <w:i/>
          <w:iCs/>
          <w:color w:val="000000"/>
          <w:sz w:val="24"/>
          <w:szCs w:val="24"/>
          <w:lang w:eastAsia="lt-LT"/>
        </w:rPr>
        <w:t>Pastabos:</w:t>
      </w:r>
    </w:p>
    <w:p w14:paraId="03C90E52" w14:textId="77777777" w:rsidR="00A14B17" w:rsidRPr="00DE7F14" w:rsidRDefault="00A14B17" w:rsidP="00227B69">
      <w:pPr>
        <w:spacing w:after="0" w:line="240" w:lineRule="auto"/>
        <w:ind w:firstLine="1247"/>
        <w:jc w:val="both"/>
        <w:rPr>
          <w:rFonts w:ascii="Times New Roman" w:eastAsia="Times New Roman" w:hAnsi="Times New Roman"/>
          <w:color w:val="000000" w:themeColor="text1"/>
          <w:sz w:val="24"/>
          <w:szCs w:val="24"/>
          <w:lang w:eastAsia="lt-LT"/>
        </w:rPr>
      </w:pPr>
      <w:r w:rsidRPr="00E51DC1">
        <w:rPr>
          <w:rFonts w:ascii="Times New Roman" w:eastAsia="Times New Roman" w:hAnsi="Times New Roman"/>
          <w:color w:val="000000"/>
          <w:sz w:val="24"/>
          <w:szCs w:val="24"/>
          <w:lang w:eastAsia="lt-LT"/>
        </w:rPr>
        <w:t>1. Rodiklis socialinės rizikos šeimų skaičius 1 000 gyventojų ataskaitoje nebeteikiamas, nes nuo 2018 m. liepos 1 d. buvo panaikinta Socialinės rizikos šeimų, auginančių vaikus, apskaita ir</w:t>
      </w:r>
      <w:r w:rsidRPr="002623D0">
        <w:rPr>
          <w:rFonts w:ascii="Times New Roman" w:eastAsia="Times New Roman" w:hAnsi="Times New Roman"/>
          <w:b/>
          <w:color w:val="0000FF"/>
          <w:sz w:val="24"/>
          <w:szCs w:val="24"/>
          <w:highlight w:val="yellow"/>
          <w:lang w:eastAsia="lt-LT"/>
        </w:rPr>
        <w:t xml:space="preserve"> </w:t>
      </w:r>
      <w:r w:rsidRPr="00DE7F14">
        <w:rPr>
          <w:rFonts w:ascii="Times New Roman" w:eastAsia="Times New Roman" w:hAnsi="Times New Roman"/>
          <w:bCs/>
          <w:color w:val="000000" w:themeColor="text1"/>
          <w:sz w:val="24"/>
          <w:szCs w:val="24"/>
          <w:lang w:eastAsia="lt-LT"/>
        </w:rPr>
        <w:t>šios apskaitos tvarka.</w:t>
      </w:r>
    </w:p>
    <w:p w14:paraId="533712AA" w14:textId="77777777" w:rsidR="00A14B17" w:rsidRPr="002623D0" w:rsidRDefault="00A14B17" w:rsidP="00227B69">
      <w:pPr>
        <w:spacing w:after="0" w:line="240" w:lineRule="auto"/>
        <w:ind w:firstLine="1247"/>
        <w:jc w:val="both"/>
        <w:rPr>
          <w:rFonts w:ascii="Times New Roman" w:eastAsia="Times New Roman" w:hAnsi="Times New Roman"/>
          <w:strike/>
          <w:color w:val="FF0000"/>
          <w:sz w:val="24"/>
          <w:szCs w:val="24"/>
          <w:highlight w:val="yellow"/>
          <w:lang w:eastAsia="lt-LT"/>
        </w:rPr>
      </w:pPr>
    </w:p>
    <w:p w14:paraId="02D3EA6A" w14:textId="77777777" w:rsidR="00A14B17" w:rsidRDefault="00A14B17" w:rsidP="00227B69">
      <w:pPr>
        <w:spacing w:after="0" w:line="240" w:lineRule="auto"/>
        <w:ind w:firstLine="1276"/>
        <w:jc w:val="both"/>
        <w:rPr>
          <w:rFonts w:ascii="Times New Roman" w:eastAsia="Times New Roman" w:hAnsi="Times New Roman"/>
          <w:color w:val="000000"/>
          <w:sz w:val="24"/>
          <w:szCs w:val="24"/>
          <w:lang w:eastAsia="lt-LT"/>
        </w:rPr>
      </w:pPr>
    </w:p>
    <w:p w14:paraId="16D49224" w14:textId="77777777" w:rsidR="00A14B17" w:rsidRDefault="00A14B17" w:rsidP="00227B69">
      <w:pPr>
        <w:spacing w:after="0" w:line="240" w:lineRule="auto"/>
        <w:ind w:firstLine="1276"/>
        <w:jc w:val="both"/>
        <w:rPr>
          <w:rFonts w:ascii="Times New Roman" w:eastAsia="Times New Roman" w:hAnsi="Times New Roman"/>
          <w:color w:val="000000"/>
          <w:sz w:val="24"/>
          <w:szCs w:val="24"/>
          <w:lang w:eastAsia="lt-LT"/>
        </w:rPr>
      </w:pPr>
    </w:p>
    <w:p w14:paraId="73F73A4E" w14:textId="77777777" w:rsidR="00A14B17" w:rsidRDefault="00A14B17" w:rsidP="00227B69">
      <w:pPr>
        <w:spacing w:after="0" w:line="240" w:lineRule="auto"/>
        <w:ind w:firstLine="1276"/>
        <w:jc w:val="both"/>
        <w:rPr>
          <w:rFonts w:ascii="Times New Roman" w:eastAsia="Times New Roman" w:hAnsi="Times New Roman"/>
          <w:color w:val="000000"/>
          <w:sz w:val="24"/>
          <w:szCs w:val="24"/>
          <w:lang w:eastAsia="lt-LT"/>
        </w:rPr>
      </w:pPr>
    </w:p>
    <w:p w14:paraId="6E84C143" w14:textId="77777777" w:rsidR="00A14B17" w:rsidRDefault="00A14B17" w:rsidP="00227B69">
      <w:pPr>
        <w:spacing w:after="0" w:line="240" w:lineRule="auto"/>
        <w:ind w:firstLine="1276"/>
        <w:jc w:val="both"/>
        <w:rPr>
          <w:rFonts w:ascii="Times New Roman" w:eastAsia="Times New Roman" w:hAnsi="Times New Roman"/>
          <w:color w:val="000000"/>
          <w:sz w:val="24"/>
          <w:szCs w:val="24"/>
          <w:lang w:eastAsia="lt-LT"/>
        </w:rPr>
      </w:pPr>
    </w:p>
    <w:p w14:paraId="75F71C26" w14:textId="77777777" w:rsidR="00A14B17" w:rsidRDefault="00A14B17" w:rsidP="00227B69">
      <w:pPr>
        <w:spacing w:after="0" w:line="240" w:lineRule="auto"/>
        <w:ind w:firstLine="1276"/>
        <w:jc w:val="both"/>
        <w:rPr>
          <w:rFonts w:ascii="Times New Roman" w:eastAsia="Times New Roman" w:hAnsi="Times New Roman"/>
          <w:color w:val="000000"/>
          <w:sz w:val="24"/>
          <w:szCs w:val="24"/>
          <w:lang w:eastAsia="lt-LT"/>
        </w:rPr>
      </w:pPr>
    </w:p>
    <w:p w14:paraId="23FFE4E7" w14:textId="77777777" w:rsidR="00A14B17" w:rsidRDefault="00A14B17" w:rsidP="00227B69">
      <w:pPr>
        <w:spacing w:after="0" w:line="240" w:lineRule="auto"/>
        <w:ind w:firstLine="1276"/>
        <w:jc w:val="both"/>
        <w:rPr>
          <w:rFonts w:ascii="Times New Roman" w:eastAsia="Times New Roman" w:hAnsi="Times New Roman"/>
          <w:color w:val="000000"/>
          <w:sz w:val="24"/>
          <w:szCs w:val="24"/>
          <w:lang w:eastAsia="lt-LT"/>
        </w:rPr>
      </w:pPr>
    </w:p>
    <w:p w14:paraId="07C0AFB4" w14:textId="77777777" w:rsidR="00227B69" w:rsidRDefault="00227B69" w:rsidP="00227B69">
      <w:pPr>
        <w:spacing w:after="0" w:line="240" w:lineRule="auto"/>
        <w:ind w:firstLine="1276"/>
        <w:jc w:val="both"/>
        <w:rPr>
          <w:rFonts w:ascii="Times New Roman" w:eastAsia="Times New Roman" w:hAnsi="Times New Roman"/>
          <w:color w:val="000000"/>
          <w:sz w:val="24"/>
          <w:szCs w:val="24"/>
          <w:lang w:eastAsia="lt-LT"/>
        </w:rPr>
      </w:pPr>
    </w:p>
    <w:p w14:paraId="46A1620B" w14:textId="77777777" w:rsidR="00227B69" w:rsidRDefault="00227B69" w:rsidP="00227B69">
      <w:pPr>
        <w:spacing w:after="0" w:line="240" w:lineRule="auto"/>
        <w:ind w:firstLine="1276"/>
        <w:jc w:val="both"/>
        <w:rPr>
          <w:rFonts w:ascii="Times New Roman" w:eastAsia="Times New Roman" w:hAnsi="Times New Roman"/>
          <w:color w:val="000000"/>
          <w:sz w:val="24"/>
          <w:szCs w:val="24"/>
          <w:lang w:eastAsia="lt-LT"/>
        </w:rPr>
      </w:pPr>
    </w:p>
    <w:p w14:paraId="4C5B4F6F" w14:textId="77777777" w:rsidR="00227B69" w:rsidRDefault="00227B69" w:rsidP="00227B69">
      <w:pPr>
        <w:spacing w:after="0" w:line="240" w:lineRule="auto"/>
        <w:ind w:firstLine="1276"/>
        <w:jc w:val="both"/>
        <w:rPr>
          <w:rFonts w:ascii="Times New Roman" w:eastAsia="Times New Roman" w:hAnsi="Times New Roman"/>
          <w:color w:val="000000"/>
          <w:sz w:val="24"/>
          <w:szCs w:val="24"/>
          <w:lang w:eastAsia="lt-LT"/>
        </w:rPr>
      </w:pPr>
    </w:p>
    <w:p w14:paraId="23D628B0" w14:textId="77777777" w:rsidR="00227B69" w:rsidRDefault="00227B69" w:rsidP="00227B69">
      <w:pPr>
        <w:spacing w:after="0" w:line="240" w:lineRule="auto"/>
        <w:ind w:firstLine="1276"/>
        <w:jc w:val="both"/>
        <w:rPr>
          <w:rFonts w:ascii="Times New Roman" w:eastAsia="Times New Roman" w:hAnsi="Times New Roman"/>
          <w:color w:val="000000"/>
          <w:sz w:val="24"/>
          <w:szCs w:val="24"/>
          <w:lang w:eastAsia="lt-LT"/>
        </w:rPr>
      </w:pPr>
    </w:p>
    <w:p w14:paraId="2AFD3894" w14:textId="77777777" w:rsidR="00A14B17" w:rsidRPr="00E51DC1" w:rsidRDefault="00A14B17" w:rsidP="00227B69">
      <w:pPr>
        <w:spacing w:after="0" w:line="240" w:lineRule="auto"/>
        <w:ind w:firstLine="1276"/>
        <w:jc w:val="both"/>
        <w:rPr>
          <w:rFonts w:ascii="Times New Roman" w:eastAsia="Times New Roman" w:hAnsi="Times New Roman"/>
          <w:color w:val="000000"/>
          <w:sz w:val="24"/>
          <w:szCs w:val="24"/>
          <w:lang w:eastAsia="lt-LT"/>
        </w:rPr>
      </w:pPr>
    </w:p>
    <w:p w14:paraId="4F704441" w14:textId="77777777" w:rsidR="00A14B17" w:rsidRDefault="00A14B17" w:rsidP="00227B69">
      <w:pPr>
        <w:spacing w:after="0" w:line="240" w:lineRule="auto"/>
        <w:ind w:firstLine="1134"/>
        <w:jc w:val="center"/>
        <w:rPr>
          <w:rFonts w:ascii="Times New Roman" w:eastAsia="Times New Roman" w:hAnsi="Times New Roman"/>
          <w:b/>
          <w:bCs/>
          <w:sz w:val="24"/>
          <w:szCs w:val="20"/>
          <w:lang w:eastAsia="lt-LT"/>
        </w:rPr>
      </w:pPr>
      <w:r w:rsidRPr="00E51DC1">
        <w:rPr>
          <w:rFonts w:ascii="Times New Roman" w:eastAsia="Times New Roman" w:hAnsi="Times New Roman"/>
          <w:b/>
          <w:bCs/>
          <w:sz w:val="24"/>
          <w:szCs w:val="20"/>
          <w:lang w:eastAsia="lt-LT"/>
        </w:rPr>
        <w:lastRenderedPageBreak/>
        <w:t>202</w:t>
      </w:r>
      <w:r>
        <w:rPr>
          <w:rFonts w:ascii="Times New Roman" w:eastAsia="Times New Roman" w:hAnsi="Times New Roman"/>
          <w:b/>
          <w:bCs/>
          <w:sz w:val="24"/>
          <w:szCs w:val="20"/>
          <w:lang w:eastAsia="lt-LT"/>
        </w:rPr>
        <w:t>4</w:t>
      </w:r>
      <w:r w:rsidRPr="00E51DC1">
        <w:rPr>
          <w:rFonts w:ascii="Times New Roman" w:eastAsia="Times New Roman" w:hAnsi="Times New Roman"/>
          <w:b/>
          <w:bCs/>
          <w:sz w:val="24"/>
          <w:szCs w:val="20"/>
          <w:lang w:eastAsia="lt-LT"/>
        </w:rPr>
        <w:t xml:space="preserve"> metų Zarasų rajono sveikatos ir su sveikata susijusių rodiklių profilis</w:t>
      </w:r>
    </w:p>
    <w:p w14:paraId="20F75E30" w14:textId="77777777" w:rsidR="00A14B17" w:rsidRPr="00E51DC1" w:rsidRDefault="00A14B17" w:rsidP="00227B69">
      <w:pPr>
        <w:spacing w:after="0" w:line="240" w:lineRule="auto"/>
        <w:ind w:firstLine="1134"/>
        <w:jc w:val="center"/>
        <w:rPr>
          <w:rFonts w:ascii="Times New Roman" w:eastAsia="Times New Roman" w:hAnsi="Times New Roman"/>
          <w:b/>
          <w:bCs/>
          <w:sz w:val="24"/>
          <w:szCs w:val="20"/>
          <w:lang w:eastAsia="lt-LT"/>
        </w:rPr>
      </w:pPr>
    </w:p>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080"/>
        <w:gridCol w:w="483"/>
        <w:gridCol w:w="518"/>
        <w:gridCol w:w="628"/>
        <w:gridCol w:w="647"/>
        <w:gridCol w:w="479"/>
        <w:gridCol w:w="479"/>
        <w:gridCol w:w="598"/>
        <w:gridCol w:w="3191"/>
        <w:gridCol w:w="518"/>
      </w:tblGrid>
      <w:tr w:rsidR="00A14B17" w:rsidRPr="00062AA1" w14:paraId="0B26E6A7" w14:textId="77777777" w:rsidTr="0007758B">
        <w:trPr>
          <w:trHeight w:val="205"/>
        </w:trPr>
        <w:tc>
          <w:tcPr>
            <w:tcW w:w="2607" w:type="dxa"/>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CE5127B"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Rodiklio pavadinimas</w:t>
            </w:r>
          </w:p>
        </w:tc>
        <w:tc>
          <w:tcPr>
            <w:tcW w:w="510" w:type="dxa"/>
            <w:gridSpan w:val="5"/>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02D79F"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Savivaldybės reikšmės</w:t>
            </w:r>
          </w:p>
        </w:tc>
        <w:tc>
          <w:tcPr>
            <w:tcW w:w="510" w:type="dxa"/>
            <w:gridSpan w:val="4"/>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16A790"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Lietuvos reikšmės</w:t>
            </w:r>
          </w:p>
        </w:tc>
      </w:tr>
      <w:tr w:rsidR="00A14B17" w:rsidRPr="00062AA1" w14:paraId="27B8B942" w14:textId="77777777" w:rsidTr="0007758B">
        <w:trPr>
          <w:trHeight w:val="432"/>
        </w:trPr>
        <w:tc>
          <w:tcPr>
            <w:tcW w:w="2607" w:type="dxa"/>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E6B5601" w14:textId="77777777" w:rsidR="00A14B17" w:rsidRPr="00062AA1" w:rsidRDefault="00A14B17" w:rsidP="00227B69">
            <w:pPr>
              <w:spacing w:after="0" w:line="240" w:lineRule="auto"/>
              <w:rPr>
                <w:rFonts w:ascii="Times New Roman" w:eastAsia="Times New Roman" w:hAnsi="Times New Roman"/>
                <w:sz w:val="0"/>
                <w:szCs w:val="20"/>
                <w:lang w:eastAsia="lt-LT"/>
              </w:rPr>
            </w:pP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CF4D31"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proofErr w:type="spellStart"/>
            <w:r w:rsidRPr="00062AA1">
              <w:rPr>
                <w:rFonts w:ascii="Times New Roman" w:eastAsia="Times New Roman" w:hAnsi="Times New Roman"/>
                <w:color w:val="000000"/>
                <w:sz w:val="16"/>
                <w:szCs w:val="20"/>
                <w:lang w:eastAsia="lt-LT"/>
              </w:rPr>
              <w:t>Tend</w:t>
            </w:r>
            <w:proofErr w:type="spellEnd"/>
            <w:r w:rsidRPr="00062AA1">
              <w:rPr>
                <w:rFonts w:ascii="Times New Roman" w:eastAsia="Times New Roman" w:hAnsi="Times New Roman"/>
                <w:color w:val="000000"/>
                <w:sz w:val="16"/>
                <w:szCs w:val="20"/>
                <w:lang w:eastAsia="lt-LT"/>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D108C5"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proofErr w:type="spellStart"/>
            <w:r w:rsidRPr="00062AA1">
              <w:rPr>
                <w:rFonts w:ascii="Times New Roman" w:eastAsia="Times New Roman" w:hAnsi="Times New Roman"/>
                <w:color w:val="000000"/>
                <w:sz w:val="16"/>
                <w:szCs w:val="20"/>
                <w:lang w:eastAsia="lt-LT"/>
              </w:rPr>
              <w:t>Rod</w:t>
            </w:r>
            <w:proofErr w:type="spellEnd"/>
            <w:r w:rsidRPr="00062AA1">
              <w:rPr>
                <w:rFonts w:ascii="Times New Roman" w:eastAsia="Times New Roman" w:hAnsi="Times New Roman"/>
                <w:color w:val="000000"/>
                <w:sz w:val="16"/>
                <w:szCs w:val="20"/>
                <w:lang w:eastAsia="lt-LT"/>
              </w:rPr>
              <w:t>.</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4A61B4"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Kiekis</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932536"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 metų vidurkis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0754E5"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proofErr w:type="spellStart"/>
            <w:r w:rsidRPr="00062AA1">
              <w:rPr>
                <w:rFonts w:ascii="Times New Roman" w:eastAsia="Times New Roman" w:hAnsi="Times New Roman"/>
                <w:color w:val="000000"/>
                <w:sz w:val="16"/>
                <w:szCs w:val="20"/>
                <w:lang w:eastAsia="lt-LT"/>
              </w:rPr>
              <w:t>Sant</w:t>
            </w:r>
            <w:proofErr w:type="spellEnd"/>
            <w:r w:rsidRPr="00062AA1">
              <w:rPr>
                <w:rFonts w:ascii="Times New Roman" w:eastAsia="Times New Roman" w:hAnsi="Times New Roman"/>
                <w:color w:val="000000"/>
                <w:sz w:val="16"/>
                <w:szCs w:val="20"/>
                <w:lang w:eastAsia="lt-LT"/>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50AB95"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proofErr w:type="spellStart"/>
            <w:r w:rsidRPr="00062AA1">
              <w:rPr>
                <w:rFonts w:ascii="Times New Roman" w:eastAsia="Times New Roman" w:hAnsi="Times New Roman"/>
                <w:color w:val="000000"/>
                <w:sz w:val="16"/>
                <w:szCs w:val="20"/>
                <w:lang w:eastAsia="lt-LT"/>
              </w:rPr>
              <w:t>Rod</w:t>
            </w:r>
            <w:proofErr w:type="spellEnd"/>
            <w:r w:rsidRPr="00062AA1">
              <w:rPr>
                <w:rFonts w:ascii="Times New Roman" w:eastAsia="Times New Roman" w:hAnsi="Times New Roman"/>
                <w:color w:val="000000"/>
                <w:sz w:val="16"/>
                <w:szCs w:val="20"/>
                <w:lang w:eastAsia="lt-LT"/>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D35D88"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proofErr w:type="spellStart"/>
            <w:r w:rsidRPr="00062AA1">
              <w:rPr>
                <w:rFonts w:ascii="Times New Roman" w:eastAsia="Times New Roman" w:hAnsi="Times New Roman"/>
                <w:color w:val="000000"/>
                <w:sz w:val="16"/>
                <w:szCs w:val="20"/>
                <w:lang w:eastAsia="lt-LT"/>
              </w:rPr>
              <w:t>Blog</w:t>
            </w:r>
            <w:proofErr w:type="spellEnd"/>
            <w:r w:rsidRPr="00062AA1">
              <w:rPr>
                <w:rFonts w:ascii="Times New Roman" w:eastAsia="Times New Roman" w:hAnsi="Times New Roman"/>
                <w:color w:val="000000"/>
                <w:sz w:val="16"/>
                <w:szCs w:val="20"/>
                <w:lang w:eastAsia="lt-LT"/>
              </w:rPr>
              <w:t>.</w:t>
            </w:r>
          </w:p>
        </w:tc>
        <w:tc>
          <w:tcPr>
            <w:tcW w:w="317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B7DB30"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Sritis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607D6F" w14:textId="77777777" w:rsidR="00A14B17" w:rsidRPr="00062AA1" w:rsidRDefault="00A14B17" w:rsidP="00227B69">
            <w:pPr>
              <w:spacing w:after="0" w:line="240" w:lineRule="auto"/>
              <w:jc w:val="center"/>
              <w:rPr>
                <w:rFonts w:ascii="Times New Roman" w:eastAsia="Times New Roman" w:hAnsi="Times New Roman"/>
                <w:sz w:val="20"/>
                <w:szCs w:val="20"/>
                <w:lang w:eastAsia="lt-LT"/>
              </w:rPr>
            </w:pPr>
            <w:proofErr w:type="spellStart"/>
            <w:r w:rsidRPr="00062AA1">
              <w:rPr>
                <w:rFonts w:ascii="Times New Roman" w:eastAsia="Times New Roman" w:hAnsi="Times New Roman"/>
                <w:color w:val="000000"/>
                <w:sz w:val="16"/>
                <w:szCs w:val="20"/>
                <w:lang w:eastAsia="lt-LT"/>
              </w:rPr>
              <w:t>Ger</w:t>
            </w:r>
            <w:proofErr w:type="spellEnd"/>
            <w:r w:rsidRPr="00062AA1">
              <w:rPr>
                <w:rFonts w:ascii="Times New Roman" w:eastAsia="Times New Roman" w:hAnsi="Times New Roman"/>
                <w:color w:val="000000"/>
                <w:sz w:val="16"/>
                <w:szCs w:val="20"/>
                <w:lang w:eastAsia="lt-LT"/>
              </w:rPr>
              <w:t>.</w:t>
            </w:r>
          </w:p>
        </w:tc>
      </w:tr>
      <w:tr w:rsidR="00A14B17" w:rsidRPr="00062AA1" w14:paraId="665818EB"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4A7D9B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Strateginis tikslas</w:t>
            </w:r>
          </w:p>
        </w:tc>
      </w:tr>
      <w:tr w:rsidR="00A14B17" w:rsidRPr="00062AA1" w14:paraId="541D97FA"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CC0EEAC"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7" w:name="_Hlk214287936"/>
            <w:r w:rsidRPr="00062AA1">
              <w:rPr>
                <w:rFonts w:ascii="Times New Roman" w:eastAsia="Times New Roman" w:hAnsi="Times New Roman"/>
                <w:color w:val="000000"/>
                <w:sz w:val="16"/>
                <w:szCs w:val="20"/>
                <w:lang w:eastAsia="lt-LT"/>
              </w:rPr>
              <w:t>Vidutinė tikėtina gyvenimo trukmė, kai amžius 0 (HI skaičiavimai)</w:t>
            </w:r>
            <w:bookmarkEnd w:id="7"/>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912DA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034AF3B" wp14:editId="40333417">
                  <wp:extent cx="152501" cy="162033"/>
                  <wp:effectExtent l="0" t="0" r="0" b="0"/>
                  <wp:docPr id="1701388014" name="img4.png"/>
                  <wp:cNvGraphicFramePr/>
                  <a:graphic xmlns:a="http://schemas.openxmlformats.org/drawingml/2006/main">
                    <a:graphicData uri="http://schemas.openxmlformats.org/drawingml/2006/picture">
                      <pic:pic xmlns:pic="http://schemas.openxmlformats.org/drawingml/2006/picture">
                        <pic:nvPicPr>
                          <pic:cNvPr id="5"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0C90379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73.0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B1FF1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94D22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4EFB1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042BF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77.6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16EDC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72.1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8ABF53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7621F0A" wp14:editId="5A4D7D73">
                  <wp:extent cx="2016000" cy="288000"/>
                  <wp:effectExtent l="0" t="0" r="0" b="0"/>
                  <wp:docPr id="587695153" name="img5.png"/>
                  <wp:cNvGraphicFramePr/>
                  <a:graphic xmlns:a="http://schemas.openxmlformats.org/drawingml/2006/main">
                    <a:graphicData uri="http://schemas.openxmlformats.org/drawingml/2006/picture">
                      <pic:pic xmlns:pic="http://schemas.openxmlformats.org/drawingml/2006/picture">
                        <pic:nvPicPr>
                          <pic:cNvPr id="7" name="img5.png"/>
                          <pic:cNvPicPr/>
                        </pic:nvPicPr>
                        <pic:blipFill>
                          <a:blip r:embed="rId1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7EAC1E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84.9</w:t>
            </w:r>
          </w:p>
        </w:tc>
      </w:tr>
      <w:tr w:rsidR="00A14B17" w:rsidRPr="00062AA1" w14:paraId="1534D667"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E5C429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Išvengiamas mirtingumas, proc. – pagal jungtinį EBPO ir Eurostato sąrašą</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735C7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9D2952B" wp14:editId="4EB17E25">
                  <wp:extent cx="152501" cy="162033"/>
                  <wp:effectExtent l="0" t="0" r="0" b="0"/>
                  <wp:docPr id="1912367353" name="img4.png"/>
                  <wp:cNvGraphicFramePr/>
                  <a:graphic xmlns:a="http://schemas.openxmlformats.org/drawingml/2006/main">
                    <a:graphicData uri="http://schemas.openxmlformats.org/drawingml/2006/picture">
                      <pic:pic xmlns:pic="http://schemas.openxmlformats.org/drawingml/2006/picture">
                        <pic:nvPicPr>
                          <pic:cNvPr id="9"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8B02C1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76.4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98FBF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06619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DA75E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FEA2AF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7EE59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86.4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03A19E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A411E06" wp14:editId="7F2971B7">
                  <wp:extent cx="2016000" cy="288000"/>
                  <wp:effectExtent l="0" t="0" r="0" b="0"/>
                  <wp:docPr id="85015923" name="img6.png"/>
                  <wp:cNvGraphicFramePr/>
                  <a:graphic xmlns:a="http://schemas.openxmlformats.org/drawingml/2006/main">
                    <a:graphicData uri="http://schemas.openxmlformats.org/drawingml/2006/picture">
                      <pic:pic xmlns:pic="http://schemas.openxmlformats.org/drawingml/2006/picture">
                        <pic:nvPicPr>
                          <pic:cNvPr id="11" name="img6.png"/>
                          <pic:cNvPicPr/>
                        </pic:nvPicPr>
                        <pic:blipFill>
                          <a:blip r:embed="rId1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FFFD90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65.8</w:t>
            </w:r>
          </w:p>
        </w:tc>
      </w:tr>
      <w:tr w:rsidR="00A14B17" w:rsidRPr="00062AA1" w14:paraId="77ECD4D2"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2711FB9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 tikslas. Sukurti saugesnę socialinę aplinką, mažinti sveikatos netolygumus ir socialinę atskirtį</w:t>
            </w:r>
          </w:p>
        </w:tc>
      </w:tr>
      <w:tr w:rsidR="00A14B17" w:rsidRPr="00062AA1" w14:paraId="40181055"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3AD72C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 Sumažinti skurdo lygį ir nedarbą</w:t>
            </w:r>
          </w:p>
        </w:tc>
      </w:tr>
      <w:tr w:rsidR="00A14B17" w:rsidRPr="00062AA1" w14:paraId="5F399DB1"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6376BE3"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8" w:name="_Hlk214288020"/>
            <w:r w:rsidRPr="00062AA1">
              <w:rPr>
                <w:rFonts w:ascii="Times New Roman" w:eastAsia="Times New Roman" w:hAnsi="Times New Roman"/>
                <w:color w:val="000000"/>
                <w:sz w:val="16"/>
                <w:szCs w:val="20"/>
                <w:lang w:eastAsia="lt-LT"/>
              </w:rPr>
              <w:t>Savižudybių sk. (X60-X84) 100 000 gyv.</w:t>
            </w:r>
            <w:bookmarkEnd w:id="8"/>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32C99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3FC79C1" wp14:editId="37D7E01E">
                  <wp:extent cx="133439" cy="162033"/>
                  <wp:effectExtent l="0" t="0" r="0" b="0"/>
                  <wp:docPr id="1212633989" name="img7.png"/>
                  <wp:cNvGraphicFramePr/>
                  <a:graphic xmlns:a="http://schemas.openxmlformats.org/drawingml/2006/main">
                    <a:graphicData uri="http://schemas.openxmlformats.org/drawingml/2006/picture">
                      <pic:pic xmlns:pic="http://schemas.openxmlformats.org/drawingml/2006/picture">
                        <pic:nvPicPr>
                          <pic:cNvPr id="13"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26C95E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BE7B0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83A94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25.4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019D1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4AA8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19.6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3F3D8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67.1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4287CA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FBDB43D" wp14:editId="5BB88417">
                  <wp:extent cx="2016000" cy="288000"/>
                  <wp:effectExtent l="0" t="0" r="0" b="0"/>
                  <wp:docPr id="1011211574" name="img8.png"/>
                  <wp:cNvGraphicFramePr/>
                  <a:graphic xmlns:a="http://schemas.openxmlformats.org/drawingml/2006/main">
                    <a:graphicData uri="http://schemas.openxmlformats.org/drawingml/2006/picture">
                      <pic:pic xmlns:pic="http://schemas.openxmlformats.org/drawingml/2006/picture">
                        <pic:nvPicPr>
                          <pic:cNvPr id="15" name="img8.png"/>
                          <pic:cNvPicPr/>
                        </pic:nvPicPr>
                        <pic:blipFill>
                          <a:blip r:embed="rId1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043AC6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61AD3BBD"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0638AEF"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9" w:name="_Hlk214288061"/>
            <w:r w:rsidRPr="00062AA1">
              <w:rPr>
                <w:rFonts w:ascii="Times New Roman" w:eastAsia="Times New Roman" w:hAnsi="Times New Roman"/>
                <w:color w:val="000000"/>
                <w:sz w:val="16"/>
                <w:szCs w:val="20"/>
                <w:lang w:eastAsia="lt-LT"/>
              </w:rPr>
              <w:t>SMR nuo tyčinio savęs žalojimo (X60-X84) 100 000 gyv.</w:t>
            </w:r>
            <w:bookmarkEnd w:id="9"/>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D5C16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0B050FA" wp14:editId="171F72DF">
                  <wp:extent cx="133439" cy="162033"/>
                  <wp:effectExtent l="0" t="0" r="0" b="0"/>
                  <wp:docPr id="286656947" name="img7.png"/>
                  <wp:cNvGraphicFramePr/>
                  <a:graphic xmlns:a="http://schemas.openxmlformats.org/drawingml/2006/main">
                    <a:graphicData uri="http://schemas.openxmlformats.org/drawingml/2006/picture">
                      <pic:pic xmlns:pic="http://schemas.openxmlformats.org/drawingml/2006/picture">
                        <pic:nvPicPr>
                          <pic:cNvPr id="17"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46A3AD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5FB4C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A60C8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A9A2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38127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18.8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2A6D8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57.8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0B984C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C8685A4" wp14:editId="3FC1B9FF">
                  <wp:extent cx="2016000" cy="288000"/>
                  <wp:effectExtent l="0" t="0" r="0" b="0"/>
                  <wp:docPr id="1360085557" name="img9.png"/>
                  <wp:cNvGraphicFramePr/>
                  <a:graphic xmlns:a="http://schemas.openxmlformats.org/drawingml/2006/main">
                    <a:graphicData uri="http://schemas.openxmlformats.org/drawingml/2006/picture">
                      <pic:pic xmlns:pic="http://schemas.openxmlformats.org/drawingml/2006/picture">
                        <pic:nvPicPr>
                          <pic:cNvPr id="19" name="img9.png"/>
                          <pic:cNvPicPr/>
                        </pic:nvPicPr>
                        <pic:blipFill>
                          <a:blip r:embed="rId1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82795D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63305F5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DD9B68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Bandymų žudytis skaičius (X60–X64, X66–X84) 100 000 gyventojų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3D007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609482D" wp14:editId="2D22A657">
                  <wp:extent cx="133474" cy="162076"/>
                  <wp:effectExtent l="0" t="0" r="0" b="0"/>
                  <wp:docPr id="1373885079" name="img10.png"/>
                  <wp:cNvGraphicFramePr/>
                  <a:graphic xmlns:a="http://schemas.openxmlformats.org/drawingml/2006/main">
                    <a:graphicData uri="http://schemas.openxmlformats.org/drawingml/2006/picture">
                      <pic:pic xmlns:pic="http://schemas.openxmlformats.org/drawingml/2006/picture">
                        <pic:nvPicPr>
                          <pic:cNvPr id="21"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34876E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065E4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5C766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66.9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3743B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2E2F8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E1482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138.9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9999D0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5540FBB" wp14:editId="24EC2E49">
                  <wp:extent cx="2016000" cy="288000"/>
                  <wp:effectExtent l="0" t="0" r="0" b="0"/>
                  <wp:docPr id="1351440132" name="img11.png"/>
                  <wp:cNvGraphicFramePr/>
                  <a:graphic xmlns:a="http://schemas.openxmlformats.org/drawingml/2006/main">
                    <a:graphicData uri="http://schemas.openxmlformats.org/drawingml/2006/picture">
                      <pic:pic xmlns:pic="http://schemas.openxmlformats.org/drawingml/2006/picture">
                        <pic:nvPicPr>
                          <pic:cNvPr id="23" name="img11.png"/>
                          <pic:cNvPicPr/>
                        </pic:nvPicPr>
                        <pic:blipFill>
                          <a:blip r:embed="rId2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52979B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76DD7998"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1C5727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Mokyklinio amžiaus vaikų, nesimokančių mokyklose, skaičius 1 000 moksl.</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C59A2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3B86696" wp14:editId="24444795">
                  <wp:extent cx="152501" cy="162033"/>
                  <wp:effectExtent l="0" t="0" r="0" b="0"/>
                  <wp:docPr id="2030369147" name="img4.png"/>
                  <wp:cNvGraphicFramePr/>
                  <a:graphic xmlns:a="http://schemas.openxmlformats.org/drawingml/2006/main">
                    <a:graphicData uri="http://schemas.openxmlformats.org/drawingml/2006/picture">
                      <pic:pic xmlns:pic="http://schemas.openxmlformats.org/drawingml/2006/picture">
                        <pic:nvPicPr>
                          <pic:cNvPr id="25"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DB85A6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57.8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70379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12965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57.9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1D8D2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BDB27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4652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190.4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058A46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A7AF6B8" wp14:editId="0A57D7A6">
                  <wp:extent cx="2016000" cy="288000"/>
                  <wp:effectExtent l="0" t="0" r="0" b="0"/>
                  <wp:docPr id="152233138" name="img12.png"/>
                  <wp:cNvGraphicFramePr/>
                  <a:graphic xmlns:a="http://schemas.openxmlformats.org/drawingml/2006/main">
                    <a:graphicData uri="http://schemas.openxmlformats.org/drawingml/2006/picture">
                      <pic:pic xmlns:pic="http://schemas.openxmlformats.org/drawingml/2006/picture">
                        <pic:nvPicPr>
                          <pic:cNvPr id="27" name="img12.png"/>
                          <pic:cNvPicPr/>
                        </pic:nvPicPr>
                        <pic:blipFill>
                          <a:blip r:embed="rId2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3A75E6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25.5</w:t>
            </w:r>
          </w:p>
        </w:tc>
      </w:tr>
      <w:tr w:rsidR="00A14B17" w:rsidRPr="00062AA1" w14:paraId="476F8785"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98EB6E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Ilgalaikio nedarbo lygis, darbo jėgos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0A968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6F8B6DF" wp14:editId="6E8C725C">
                  <wp:extent cx="133439" cy="162033"/>
                  <wp:effectExtent l="0" t="0" r="0" b="0"/>
                  <wp:docPr id="1977241494" name="img7.png"/>
                  <wp:cNvGraphicFramePr/>
                  <a:graphic xmlns:a="http://schemas.openxmlformats.org/drawingml/2006/main">
                    <a:graphicData uri="http://schemas.openxmlformats.org/drawingml/2006/picture">
                      <pic:pic xmlns:pic="http://schemas.openxmlformats.org/drawingml/2006/picture">
                        <pic:nvPicPr>
                          <pic:cNvPr id="29"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83E7DA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66849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282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F9A5C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59354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5DF4B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82812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8A1792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D0C1C19" wp14:editId="749EBB7A">
                  <wp:extent cx="2016000" cy="288000"/>
                  <wp:effectExtent l="0" t="0" r="0" b="0"/>
                  <wp:docPr id="806015233" name="img13.png"/>
                  <wp:cNvGraphicFramePr/>
                  <a:graphic xmlns:a="http://schemas.openxmlformats.org/drawingml/2006/main">
                    <a:graphicData uri="http://schemas.openxmlformats.org/drawingml/2006/picture">
                      <pic:pic xmlns:pic="http://schemas.openxmlformats.org/drawingml/2006/picture">
                        <pic:nvPicPr>
                          <pic:cNvPr id="31" name="img13.png"/>
                          <pic:cNvPicPr/>
                        </pic:nvPicPr>
                        <pic:blipFill>
                          <a:blip r:embed="rId2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5B0B72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0.2</w:t>
            </w:r>
          </w:p>
        </w:tc>
      </w:tr>
      <w:tr w:rsidR="00A14B17" w:rsidRPr="00062AA1" w14:paraId="6CFD28E7"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CAEDB2D"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0" w:name="_Hlk214456429"/>
            <w:r w:rsidRPr="00062AA1">
              <w:rPr>
                <w:rFonts w:ascii="Times New Roman" w:eastAsia="Times New Roman" w:hAnsi="Times New Roman"/>
                <w:color w:val="000000"/>
                <w:sz w:val="16"/>
                <w:szCs w:val="20"/>
                <w:lang w:eastAsia="lt-LT"/>
              </w:rPr>
              <w:t>Gyv. skaičiaus pokytis 1000 gyv.</w:t>
            </w:r>
            <w:bookmarkEnd w:id="10"/>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1B095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88B33B4" wp14:editId="5F4B47F2">
                  <wp:extent cx="133474" cy="162076"/>
                  <wp:effectExtent l="0" t="0" r="0" b="0"/>
                  <wp:docPr id="2049107448" name="img10.png"/>
                  <wp:cNvGraphicFramePr/>
                  <a:graphic xmlns:a="http://schemas.openxmlformats.org/drawingml/2006/main">
                    <a:graphicData uri="http://schemas.openxmlformats.org/drawingml/2006/picture">
                      <pic:pic xmlns:pic="http://schemas.openxmlformats.org/drawingml/2006/picture">
                        <pic:nvPicPr>
                          <pic:cNvPr id="33"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5743219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C211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-329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3DCED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34C80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-13.65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A77A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FE1E7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-55.8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9E35CF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613FAA9" wp14:editId="278406E1">
                  <wp:extent cx="2016000" cy="288000"/>
                  <wp:effectExtent l="0" t="0" r="0" b="0"/>
                  <wp:docPr id="1375425168" name="img14.png"/>
                  <wp:cNvGraphicFramePr/>
                  <a:graphic xmlns:a="http://schemas.openxmlformats.org/drawingml/2006/main">
                    <a:graphicData uri="http://schemas.openxmlformats.org/drawingml/2006/picture">
                      <pic:pic xmlns:pic="http://schemas.openxmlformats.org/drawingml/2006/picture">
                        <pic:nvPicPr>
                          <pic:cNvPr id="35" name="img14.png"/>
                          <pic:cNvPicPr/>
                        </pic:nvPicPr>
                        <pic:blipFill>
                          <a:blip r:embed="rId2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271A61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43.6</w:t>
            </w:r>
          </w:p>
        </w:tc>
      </w:tr>
      <w:tr w:rsidR="00A14B17" w:rsidRPr="00062AA1" w14:paraId="59361D99"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4717056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 Sumažinti socialinę ekonominę gyventojų diferenciaciją šalies ir bendruomenių lygmeniu</w:t>
            </w:r>
          </w:p>
        </w:tc>
      </w:tr>
      <w:tr w:rsidR="00A14B17" w:rsidRPr="00062AA1" w14:paraId="24A94E2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C1A5BBD"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1" w:name="_Hlk214288172"/>
            <w:r w:rsidRPr="00062AA1">
              <w:rPr>
                <w:rFonts w:ascii="Times New Roman" w:eastAsia="Times New Roman" w:hAnsi="Times New Roman"/>
                <w:color w:val="000000"/>
                <w:sz w:val="16"/>
                <w:szCs w:val="20"/>
                <w:lang w:eastAsia="lt-LT"/>
              </w:rPr>
              <w:t>Mirt. nuo išorinių priežasčių  (V00-Y98)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3E1D6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F08A548" wp14:editId="59B96FD4">
                  <wp:extent cx="152501" cy="162033"/>
                  <wp:effectExtent l="0" t="0" r="0" b="0"/>
                  <wp:docPr id="1104591916" name="img4.png"/>
                  <wp:cNvGraphicFramePr/>
                  <a:graphic xmlns:a="http://schemas.openxmlformats.org/drawingml/2006/main">
                    <a:graphicData uri="http://schemas.openxmlformats.org/drawingml/2006/picture">
                      <pic:pic xmlns:pic="http://schemas.openxmlformats.org/drawingml/2006/picture">
                        <pic:nvPicPr>
                          <pic:cNvPr id="37"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BF9E32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140.9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8C7C5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8A73A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126.9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840FC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F43E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BBD3C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248.1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0B72B6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A040C74" wp14:editId="485EA252">
                  <wp:extent cx="2016000" cy="288000"/>
                  <wp:effectExtent l="0" t="0" r="0" b="0"/>
                  <wp:docPr id="853795730" name="img15.png"/>
                  <wp:cNvGraphicFramePr/>
                  <a:graphic xmlns:a="http://schemas.openxmlformats.org/drawingml/2006/main">
                    <a:graphicData uri="http://schemas.openxmlformats.org/drawingml/2006/picture">
                      <pic:pic xmlns:pic="http://schemas.openxmlformats.org/drawingml/2006/picture">
                        <pic:nvPicPr>
                          <pic:cNvPr id="39" name="img15.png"/>
                          <pic:cNvPicPr/>
                        </pic:nvPicPr>
                        <pic:blipFill>
                          <a:blip r:embed="rId2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E086F7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28.2</w:t>
            </w:r>
          </w:p>
        </w:tc>
      </w:tr>
      <w:tr w:rsidR="00A14B17" w:rsidRPr="00062AA1" w14:paraId="4695483C"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E26DB19"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2" w:name="_Hlk214288209"/>
            <w:bookmarkEnd w:id="11"/>
            <w:r w:rsidRPr="00062AA1">
              <w:rPr>
                <w:rFonts w:ascii="Times New Roman" w:eastAsia="Times New Roman" w:hAnsi="Times New Roman"/>
                <w:color w:val="000000"/>
                <w:sz w:val="16"/>
                <w:szCs w:val="20"/>
                <w:lang w:eastAsia="lt-LT"/>
              </w:rPr>
              <w:t>SMR nuo išorinių priežasčių (V00-Y98) 100 000 gyv.</w:t>
            </w:r>
            <w:bookmarkEnd w:id="12"/>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B00DC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185F801" wp14:editId="3B8844DC">
                  <wp:extent cx="152501" cy="162033"/>
                  <wp:effectExtent l="0" t="0" r="0" b="0"/>
                  <wp:docPr id="1749739141" name="img4.png"/>
                  <wp:cNvGraphicFramePr/>
                  <a:graphic xmlns:a="http://schemas.openxmlformats.org/drawingml/2006/main">
                    <a:graphicData uri="http://schemas.openxmlformats.org/drawingml/2006/picture">
                      <pic:pic xmlns:pic="http://schemas.openxmlformats.org/drawingml/2006/picture">
                        <pic:nvPicPr>
                          <pic:cNvPr id="41"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40D278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B2C55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490C7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6F3E9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1.68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C1042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C8C6C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205.7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37DB8E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5C6878E" wp14:editId="5C4B5868">
                  <wp:extent cx="2016000" cy="288000"/>
                  <wp:effectExtent l="0" t="0" r="0" b="0"/>
                  <wp:docPr id="1176588238" name="img16.png"/>
                  <wp:cNvGraphicFramePr/>
                  <a:graphic xmlns:a="http://schemas.openxmlformats.org/drawingml/2006/main">
                    <a:graphicData uri="http://schemas.openxmlformats.org/drawingml/2006/picture">
                      <pic:pic xmlns:pic="http://schemas.openxmlformats.org/drawingml/2006/picture">
                        <pic:nvPicPr>
                          <pic:cNvPr id="43" name="img16.png"/>
                          <pic:cNvPicPr/>
                        </pic:nvPicPr>
                        <pic:blipFill>
                          <a:blip r:embed="rId2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92B20C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20.3</w:t>
            </w:r>
          </w:p>
        </w:tc>
      </w:tr>
      <w:tr w:rsidR="00A14B17" w:rsidRPr="00062AA1" w14:paraId="7FDEFF99"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8010CB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Mokinių, gaunančių nemokamą maitinimą, sk. 1000 moksl.</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52EB4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18B7781" wp14:editId="6E747504">
                  <wp:extent cx="133474" cy="162076"/>
                  <wp:effectExtent l="0" t="0" r="0" b="0"/>
                  <wp:docPr id="1521243569" name="img10.png"/>
                  <wp:cNvGraphicFramePr/>
                  <a:graphic xmlns:a="http://schemas.openxmlformats.org/drawingml/2006/main">
                    <a:graphicData uri="http://schemas.openxmlformats.org/drawingml/2006/picture">
                      <pic:pic xmlns:pic="http://schemas.openxmlformats.org/drawingml/2006/picture">
                        <pic:nvPicPr>
                          <pic:cNvPr id="45"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0717FDB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361.2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6D654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525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D2D15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368.2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B60F8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7ECA3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338.9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1FA85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624.3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28928A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4B9FC8A" wp14:editId="6E19E4C4">
                  <wp:extent cx="2016000" cy="288000"/>
                  <wp:effectExtent l="0" t="0" r="0" b="0"/>
                  <wp:docPr id="1010130320" name="img17.png"/>
                  <wp:cNvGraphicFramePr/>
                  <a:graphic xmlns:a="http://schemas.openxmlformats.org/drawingml/2006/main">
                    <a:graphicData uri="http://schemas.openxmlformats.org/drawingml/2006/picture">
                      <pic:pic xmlns:pic="http://schemas.openxmlformats.org/drawingml/2006/picture">
                        <pic:nvPicPr>
                          <pic:cNvPr id="47" name="img17.png"/>
                          <pic:cNvPicPr/>
                        </pic:nvPicPr>
                        <pic:blipFill>
                          <a:blip r:embed="rId2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2E8966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204.4</w:t>
            </w:r>
          </w:p>
        </w:tc>
      </w:tr>
      <w:tr w:rsidR="00A14B17" w:rsidRPr="00062AA1" w14:paraId="0179DD6F"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9009F6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Socialinės pašalpos gavėjų sk. 1000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EFC7A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26A1A9A" wp14:editId="6B8B7942">
                  <wp:extent cx="133474" cy="162076"/>
                  <wp:effectExtent l="0" t="0" r="0" b="0"/>
                  <wp:docPr id="579251824" name="img10.png"/>
                  <wp:cNvGraphicFramePr/>
                  <a:graphic xmlns:a="http://schemas.openxmlformats.org/drawingml/2006/main">
                    <a:graphicData uri="http://schemas.openxmlformats.org/drawingml/2006/picture">
                      <pic:pic xmlns:pic="http://schemas.openxmlformats.org/drawingml/2006/picture">
                        <pic:nvPicPr>
                          <pic:cNvPr id="49"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4CA081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52.7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A602D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748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C80F2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54.1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FA409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8C5FC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444D3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76.0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352CF4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0B7C7CB" wp14:editId="0578A977">
                  <wp:extent cx="2016000" cy="288000"/>
                  <wp:effectExtent l="0" t="0" r="0" b="0"/>
                  <wp:docPr id="490169135" name="img18.png"/>
                  <wp:cNvGraphicFramePr/>
                  <a:graphic xmlns:a="http://schemas.openxmlformats.org/drawingml/2006/main">
                    <a:graphicData uri="http://schemas.openxmlformats.org/drawingml/2006/picture">
                      <pic:pic xmlns:pic="http://schemas.openxmlformats.org/drawingml/2006/picture">
                        <pic:nvPicPr>
                          <pic:cNvPr id="51" name="img18.png"/>
                          <pic:cNvPicPr/>
                        </pic:nvPicPr>
                        <pic:blipFill>
                          <a:blip r:embed="rId2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AE5EB2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w:t>
            </w:r>
          </w:p>
        </w:tc>
      </w:tr>
      <w:tr w:rsidR="00A14B17" w:rsidRPr="00062AA1" w14:paraId="323EC1E7"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B309549"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3" w:name="_Hlk214288311"/>
            <w:proofErr w:type="spellStart"/>
            <w:r w:rsidRPr="00062AA1">
              <w:rPr>
                <w:rFonts w:ascii="Times New Roman" w:eastAsia="Times New Roman" w:hAnsi="Times New Roman"/>
                <w:color w:val="000000"/>
                <w:sz w:val="16"/>
                <w:szCs w:val="20"/>
                <w:lang w:eastAsia="lt-LT"/>
              </w:rPr>
              <w:t>Serg</w:t>
            </w:r>
            <w:proofErr w:type="spellEnd"/>
            <w:r w:rsidRPr="00062AA1">
              <w:rPr>
                <w:rFonts w:ascii="Times New Roman" w:eastAsia="Times New Roman" w:hAnsi="Times New Roman"/>
                <w:color w:val="000000"/>
                <w:sz w:val="16"/>
                <w:szCs w:val="20"/>
                <w:lang w:eastAsia="lt-LT"/>
              </w:rPr>
              <w:t>. tuberkulioze (A15-A19) 100 000 gyv. (TB registro duomenys)</w:t>
            </w:r>
            <w:bookmarkEnd w:id="13"/>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DBE09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109F13B" wp14:editId="75782458">
                  <wp:extent cx="133474" cy="162076"/>
                  <wp:effectExtent l="0" t="0" r="0" b="0"/>
                  <wp:docPr id="400522614" name="img10.png"/>
                  <wp:cNvGraphicFramePr/>
                  <a:graphic xmlns:a="http://schemas.openxmlformats.org/drawingml/2006/main">
                    <a:graphicData uri="http://schemas.openxmlformats.org/drawingml/2006/picture">
                      <pic:pic xmlns:pic="http://schemas.openxmlformats.org/drawingml/2006/picture">
                        <pic:nvPicPr>
                          <pic:cNvPr id="53"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B43182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3801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54E09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3A026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7C51E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19.4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5E4B1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63.7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C73216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D1741DA" wp14:editId="20460D35">
                  <wp:extent cx="2016000" cy="288000"/>
                  <wp:effectExtent l="0" t="0" r="0" b="0"/>
                  <wp:docPr id="1923774986" name="img19.png"/>
                  <wp:cNvGraphicFramePr/>
                  <a:graphic xmlns:a="http://schemas.openxmlformats.org/drawingml/2006/main">
                    <a:graphicData uri="http://schemas.openxmlformats.org/drawingml/2006/picture">
                      <pic:pic xmlns:pic="http://schemas.openxmlformats.org/drawingml/2006/picture">
                        <pic:nvPicPr>
                          <pic:cNvPr id="55" name="img19.png"/>
                          <pic:cNvPicPr/>
                        </pic:nvPicPr>
                        <pic:blipFill>
                          <a:blip r:embed="rId2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7D5057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0D09DCCE"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CA18C71"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4" w:name="_Hlk214288337"/>
            <w:r w:rsidRPr="00062AA1">
              <w:rPr>
                <w:rFonts w:ascii="Times New Roman" w:eastAsia="Times New Roman" w:hAnsi="Times New Roman"/>
                <w:color w:val="000000"/>
                <w:sz w:val="16"/>
                <w:szCs w:val="20"/>
                <w:lang w:eastAsia="lt-LT"/>
              </w:rPr>
              <w:t>Sergamumas tuberkulioze (+ recidyvai) (A15-A19) 100 000 gyv. (TB registro duomenys)</w:t>
            </w:r>
            <w:bookmarkEnd w:id="14"/>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95968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A7568E5" wp14:editId="4545ED56">
                  <wp:extent cx="133474" cy="162076"/>
                  <wp:effectExtent l="0" t="0" r="0" b="0"/>
                  <wp:docPr id="1331167787" name="img10.png"/>
                  <wp:cNvGraphicFramePr/>
                  <a:graphic xmlns:a="http://schemas.openxmlformats.org/drawingml/2006/main">
                    <a:graphicData uri="http://schemas.openxmlformats.org/drawingml/2006/picture">
                      <pic:pic xmlns:pic="http://schemas.openxmlformats.org/drawingml/2006/picture">
                        <pic:nvPicPr>
                          <pic:cNvPr id="57"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1BBA95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5BECE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9B6D1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621F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42DE0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D44D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70.4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A575ED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6AED569" wp14:editId="1C3DD678">
                  <wp:extent cx="2016000" cy="288000"/>
                  <wp:effectExtent l="0" t="0" r="0" b="0"/>
                  <wp:docPr id="394978634" name="img20.png"/>
                  <wp:cNvGraphicFramePr/>
                  <a:graphic xmlns:a="http://schemas.openxmlformats.org/drawingml/2006/main">
                    <a:graphicData uri="http://schemas.openxmlformats.org/drawingml/2006/picture">
                      <pic:pic xmlns:pic="http://schemas.openxmlformats.org/drawingml/2006/picture">
                        <pic:nvPicPr>
                          <pic:cNvPr id="59" name="img20.png"/>
                          <pic:cNvPicPr/>
                        </pic:nvPicPr>
                        <pic:blipFill>
                          <a:blip r:embed="rId3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DF7EA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18ABC148"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4E68770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 tikslas. Sukurti sveikatai palankią fizinę darbo ir gyvenamąją aplinką</w:t>
            </w:r>
          </w:p>
        </w:tc>
      </w:tr>
      <w:tr w:rsidR="00A14B17" w:rsidRPr="00062AA1" w14:paraId="1CEBCF7F"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022AA4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2.1. Kurti saugias darbo ir sveikas buities sąlygas, didinti prekių ir paslaugų vartotojų saugumą</w:t>
            </w:r>
          </w:p>
        </w:tc>
      </w:tr>
      <w:tr w:rsidR="00A14B17" w:rsidRPr="00062AA1" w14:paraId="32B48D3A"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D84033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Asmenų, žuvusių ar sunkiai sužalotų darbe,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7C4B2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B596B5A" wp14:editId="00780031">
                  <wp:extent cx="152501" cy="162033"/>
                  <wp:effectExtent l="0" t="0" r="0" b="0"/>
                  <wp:docPr id="293294800" name="img4.png"/>
                  <wp:cNvGraphicFramePr/>
                  <a:graphic xmlns:a="http://schemas.openxmlformats.org/drawingml/2006/main">
                    <a:graphicData uri="http://schemas.openxmlformats.org/drawingml/2006/picture">
                      <pic:pic xmlns:pic="http://schemas.openxmlformats.org/drawingml/2006/picture">
                        <pic:nvPicPr>
                          <pic:cNvPr id="61"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775B8F1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8CB46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F2A26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4DE77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B6B9F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08455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958FEE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6ABF686" wp14:editId="5E1D384A">
                  <wp:extent cx="2016000" cy="288000"/>
                  <wp:effectExtent l="0" t="0" r="0" b="0"/>
                  <wp:docPr id="1614102345" name="img21.png"/>
                  <wp:cNvGraphicFramePr/>
                  <a:graphic xmlns:a="http://schemas.openxmlformats.org/drawingml/2006/main">
                    <a:graphicData uri="http://schemas.openxmlformats.org/drawingml/2006/picture">
                      <pic:pic xmlns:pic="http://schemas.openxmlformats.org/drawingml/2006/picture">
                        <pic:nvPicPr>
                          <pic:cNvPr id="63" name="img21.png"/>
                          <pic:cNvPicPr/>
                        </pic:nvPicPr>
                        <pic:blipFill>
                          <a:blip r:embed="rId3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638F8F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2373776B"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39AADF4"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5" w:name="_Hlk214288401"/>
            <w:r w:rsidRPr="00062AA1">
              <w:rPr>
                <w:rFonts w:ascii="Times New Roman" w:eastAsia="Times New Roman" w:hAnsi="Times New Roman"/>
                <w:color w:val="000000"/>
                <w:sz w:val="16"/>
                <w:szCs w:val="20"/>
                <w:lang w:eastAsia="lt-LT"/>
              </w:rPr>
              <w:t>Traumų dėl nukritimų (W00–W19) 65+ m. amžiaus grupėje sk. 10 000 gyv.</w:t>
            </w:r>
            <w:bookmarkEnd w:id="15"/>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10593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2054A69" wp14:editId="40045FEF">
                  <wp:extent cx="133474" cy="162076"/>
                  <wp:effectExtent l="0" t="0" r="0" b="0"/>
                  <wp:docPr id="1473415789" name="img10.png"/>
                  <wp:cNvGraphicFramePr/>
                  <a:graphic xmlns:a="http://schemas.openxmlformats.org/drawingml/2006/main">
                    <a:graphicData uri="http://schemas.openxmlformats.org/drawingml/2006/picture">
                      <pic:pic xmlns:pic="http://schemas.openxmlformats.org/drawingml/2006/picture">
                        <pic:nvPicPr>
                          <pic:cNvPr id="65"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E3B31D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F44BB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0A7FC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D5DC4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704C7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136.0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330FD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228.7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EF32F9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2E119BD" wp14:editId="10A506D5">
                  <wp:extent cx="2016000" cy="288000"/>
                  <wp:effectExtent l="0" t="0" r="0" b="0"/>
                  <wp:docPr id="1304307261" name="img22.png"/>
                  <wp:cNvGraphicFramePr/>
                  <a:graphic xmlns:a="http://schemas.openxmlformats.org/drawingml/2006/main">
                    <a:graphicData uri="http://schemas.openxmlformats.org/drawingml/2006/picture">
                      <pic:pic xmlns:pic="http://schemas.openxmlformats.org/drawingml/2006/picture">
                        <pic:nvPicPr>
                          <pic:cNvPr id="67" name="img22.png"/>
                          <pic:cNvPicPr/>
                        </pic:nvPicPr>
                        <pic:blipFill>
                          <a:blip r:embed="rId3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275FCE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61.3</w:t>
            </w:r>
          </w:p>
        </w:tc>
      </w:tr>
      <w:tr w:rsidR="00A14B17" w:rsidRPr="00062AA1" w14:paraId="7666C159"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FB90D6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Asmenų, pirmą kartą pripažintų neįgaliais,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42FCF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603E270" wp14:editId="7E12B0FC">
                  <wp:extent cx="133474" cy="162076"/>
                  <wp:effectExtent l="0" t="0" r="0" b="0"/>
                  <wp:docPr id="744452472" name="img10.png"/>
                  <wp:cNvGraphicFramePr/>
                  <a:graphic xmlns:a="http://schemas.openxmlformats.org/drawingml/2006/main">
                    <a:graphicData uri="http://schemas.openxmlformats.org/drawingml/2006/picture">
                      <pic:pic xmlns:pic="http://schemas.openxmlformats.org/drawingml/2006/picture">
                        <pic:nvPicPr>
                          <pic:cNvPr id="69"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9F0129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74.3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06B3F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263D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63.3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2D24E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ED2D5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64.9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F1862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108.5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1B533D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E1CACA2" wp14:editId="1D178AB6">
                  <wp:extent cx="2016000" cy="288000"/>
                  <wp:effectExtent l="0" t="0" r="0" b="0"/>
                  <wp:docPr id="508479063" name="img23.png"/>
                  <wp:cNvGraphicFramePr/>
                  <a:graphic xmlns:a="http://schemas.openxmlformats.org/drawingml/2006/main">
                    <a:graphicData uri="http://schemas.openxmlformats.org/drawingml/2006/picture">
                      <pic:pic xmlns:pic="http://schemas.openxmlformats.org/drawingml/2006/picture">
                        <pic:nvPicPr>
                          <pic:cNvPr id="71" name="img23.png"/>
                          <pic:cNvPicPr/>
                        </pic:nvPicPr>
                        <pic:blipFill>
                          <a:blip r:embed="rId3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F9230C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50.6</w:t>
            </w:r>
          </w:p>
        </w:tc>
      </w:tr>
      <w:tr w:rsidR="00A14B17" w:rsidRPr="00062AA1" w14:paraId="6E7DBF5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F1458D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lastRenderedPageBreak/>
              <w:t xml:space="preserve">Naujai susirgusių žarnyno infekcinėmis ligomis (A00-A08) asmenų skaičius 10 000 gyv. (ULAC </w:t>
            </w:r>
            <w:proofErr w:type="spellStart"/>
            <w:r w:rsidRPr="00062AA1">
              <w:rPr>
                <w:rFonts w:ascii="Times New Roman" w:eastAsia="Times New Roman" w:hAnsi="Times New Roman"/>
                <w:color w:val="000000"/>
                <w:sz w:val="16"/>
                <w:szCs w:val="20"/>
                <w:lang w:eastAsia="lt-LT"/>
              </w:rPr>
              <w:t>duom</w:t>
            </w:r>
            <w:proofErr w:type="spellEnd"/>
            <w:r w:rsidRPr="00062AA1">
              <w:rPr>
                <w:rFonts w:ascii="Times New Roman" w:eastAsia="Times New Roman" w:hAnsi="Times New Roman"/>
                <w:color w:val="000000"/>
                <w:sz w:val="16"/>
                <w:szCs w:val="20"/>
                <w:lang w:eastAsia="lt-LT"/>
              </w:rPr>
              <w:t>.)</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A1CE8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B312303" wp14:editId="1718FB17">
                  <wp:extent cx="133474" cy="162076"/>
                  <wp:effectExtent l="0" t="0" r="0" b="0"/>
                  <wp:docPr id="958789917" name="img10.png"/>
                  <wp:cNvGraphicFramePr/>
                  <a:graphic xmlns:a="http://schemas.openxmlformats.org/drawingml/2006/main">
                    <a:graphicData uri="http://schemas.openxmlformats.org/drawingml/2006/picture">
                      <pic:pic xmlns:pic="http://schemas.openxmlformats.org/drawingml/2006/picture">
                        <pic:nvPicPr>
                          <pic:cNvPr id="73"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1C7E073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79.6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E866F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C3916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AD538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0.52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69AC8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152.7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0D362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263.3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6E4227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4656265" wp14:editId="307C89A5">
                  <wp:extent cx="2016000" cy="288000"/>
                  <wp:effectExtent l="0" t="0" r="0" b="0"/>
                  <wp:docPr id="1910347658" name="img24.png"/>
                  <wp:cNvGraphicFramePr/>
                  <a:graphic xmlns:a="http://schemas.openxmlformats.org/drawingml/2006/main">
                    <a:graphicData uri="http://schemas.openxmlformats.org/drawingml/2006/picture">
                      <pic:pic xmlns:pic="http://schemas.openxmlformats.org/drawingml/2006/picture">
                        <pic:nvPicPr>
                          <pic:cNvPr id="75" name="img24.png"/>
                          <pic:cNvPicPr/>
                        </pic:nvPicPr>
                        <pic:blipFill>
                          <a:blip r:embed="rId3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90BA32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0.9</w:t>
            </w:r>
          </w:p>
        </w:tc>
      </w:tr>
      <w:tr w:rsidR="00A14B17" w:rsidRPr="00062AA1" w14:paraId="413499EA"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6921653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 Kurti palankias sąlygas saugiai leisti laisvalaikį</w:t>
            </w:r>
          </w:p>
        </w:tc>
      </w:tr>
      <w:tr w:rsidR="00A14B17" w:rsidRPr="00062AA1" w14:paraId="30F360FC"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A0182E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Mirt.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08543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4B94753" wp14:editId="42F20076">
                  <wp:extent cx="133439" cy="162033"/>
                  <wp:effectExtent l="0" t="0" r="0" b="0"/>
                  <wp:docPr id="939545903" name="img7.png"/>
                  <wp:cNvGraphicFramePr/>
                  <a:graphic xmlns:a="http://schemas.openxmlformats.org/drawingml/2006/main">
                    <a:graphicData uri="http://schemas.openxmlformats.org/drawingml/2006/picture">
                      <pic:pic xmlns:pic="http://schemas.openxmlformats.org/drawingml/2006/picture">
                        <pic:nvPicPr>
                          <pic:cNvPr id="77"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59318C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2A1B2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607BF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81641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89AC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86530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26.5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D2D11A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9088961" wp14:editId="378B3843">
                  <wp:extent cx="2016000" cy="288000"/>
                  <wp:effectExtent l="0" t="0" r="0" b="0"/>
                  <wp:docPr id="508383546" name="img25.png"/>
                  <wp:cNvGraphicFramePr/>
                  <a:graphic xmlns:a="http://schemas.openxmlformats.org/drawingml/2006/main">
                    <a:graphicData uri="http://schemas.openxmlformats.org/drawingml/2006/picture">
                      <pic:pic xmlns:pic="http://schemas.openxmlformats.org/drawingml/2006/picture">
                        <pic:nvPicPr>
                          <pic:cNvPr id="79" name="img25.png"/>
                          <pic:cNvPicPr/>
                        </pic:nvPicPr>
                        <pic:blipFill>
                          <a:blip r:embed="rId3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50C38F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623E5769"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3DC6EE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SMR nuo paskendimo (W65-W74)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98499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2FA3D00" wp14:editId="050320F7">
                  <wp:extent cx="133439" cy="162033"/>
                  <wp:effectExtent l="0" t="0" r="0" b="0"/>
                  <wp:docPr id="252472696" name="img7.png"/>
                  <wp:cNvGraphicFramePr/>
                  <a:graphic xmlns:a="http://schemas.openxmlformats.org/drawingml/2006/main">
                    <a:graphicData uri="http://schemas.openxmlformats.org/drawingml/2006/picture">
                      <pic:pic xmlns:pic="http://schemas.openxmlformats.org/drawingml/2006/picture">
                        <pic:nvPicPr>
                          <pic:cNvPr id="81"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7F4C41B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818F6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67236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C52C9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4C42F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B2F59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283C01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4144FDD" wp14:editId="7A48AA99">
                  <wp:extent cx="2016000" cy="288000"/>
                  <wp:effectExtent l="0" t="0" r="0" b="0"/>
                  <wp:docPr id="620161467" name="img26.png"/>
                  <wp:cNvGraphicFramePr/>
                  <a:graphic xmlns:a="http://schemas.openxmlformats.org/drawingml/2006/main">
                    <a:graphicData uri="http://schemas.openxmlformats.org/drawingml/2006/picture">
                      <pic:pic xmlns:pic="http://schemas.openxmlformats.org/drawingml/2006/picture">
                        <pic:nvPicPr>
                          <pic:cNvPr id="83" name="img26.png"/>
                          <pic:cNvPicPr/>
                        </pic:nvPicPr>
                        <pic:blipFill>
                          <a:blip r:embed="rId3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36C712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5F750BF6"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CAC3A5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Mirt.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47550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0C59D34" wp14:editId="482CA3D7">
                  <wp:extent cx="133474" cy="162076"/>
                  <wp:effectExtent l="0" t="0" r="0" b="0"/>
                  <wp:docPr id="170254175" name="img10.png"/>
                  <wp:cNvGraphicFramePr/>
                  <a:graphic xmlns:a="http://schemas.openxmlformats.org/drawingml/2006/main">
                    <a:graphicData uri="http://schemas.openxmlformats.org/drawingml/2006/picture">
                      <pic:pic xmlns:pic="http://schemas.openxmlformats.org/drawingml/2006/picture">
                        <pic:nvPicPr>
                          <pic:cNvPr id="85"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996C31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C639D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6D98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25.4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F5099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7E642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D5657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62.1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0A267A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39641AC" wp14:editId="66626A21">
                  <wp:extent cx="2016000" cy="288000"/>
                  <wp:effectExtent l="0" t="0" r="0" b="0"/>
                  <wp:docPr id="984990781" name="img27.png"/>
                  <wp:cNvGraphicFramePr/>
                  <a:graphic xmlns:a="http://schemas.openxmlformats.org/drawingml/2006/main">
                    <a:graphicData uri="http://schemas.openxmlformats.org/drawingml/2006/picture">
                      <pic:pic xmlns:pic="http://schemas.openxmlformats.org/drawingml/2006/picture">
                        <pic:nvPicPr>
                          <pic:cNvPr id="87" name="img27.png"/>
                          <pic:cNvPicPr/>
                        </pic:nvPicPr>
                        <pic:blipFill>
                          <a:blip r:embed="rId3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16EB72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13B5B2A7"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858D06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SMR nuo nukritimo (W00-W19)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40F3A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88E5D8F" wp14:editId="38A83488">
                  <wp:extent cx="133474" cy="162076"/>
                  <wp:effectExtent l="0" t="0" r="0" b="0"/>
                  <wp:docPr id="333655274" name="img10.png"/>
                  <wp:cNvGraphicFramePr/>
                  <a:graphic xmlns:a="http://schemas.openxmlformats.org/drawingml/2006/main">
                    <a:graphicData uri="http://schemas.openxmlformats.org/drawingml/2006/picture">
                      <pic:pic xmlns:pic="http://schemas.openxmlformats.org/drawingml/2006/picture">
                        <pic:nvPicPr>
                          <pic:cNvPr id="89"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0D0833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46D9A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19B5F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7733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BBE9A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00BD3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63.5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26783E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7F4095E" wp14:editId="58182B52">
                  <wp:extent cx="2016000" cy="288000"/>
                  <wp:effectExtent l="0" t="0" r="0" b="0"/>
                  <wp:docPr id="1509175547" name="img28.png"/>
                  <wp:cNvGraphicFramePr/>
                  <a:graphic xmlns:a="http://schemas.openxmlformats.org/drawingml/2006/main">
                    <a:graphicData uri="http://schemas.openxmlformats.org/drawingml/2006/picture">
                      <pic:pic xmlns:pic="http://schemas.openxmlformats.org/drawingml/2006/picture">
                        <pic:nvPicPr>
                          <pic:cNvPr id="91" name="img28.png"/>
                          <pic:cNvPicPr/>
                        </pic:nvPicPr>
                        <pic:blipFill>
                          <a:blip r:embed="rId3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83C131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7F83B971"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3C9371D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 Mažinti avaringumą ir traumų kelių eismo įvykiuose skaičių</w:t>
            </w:r>
          </w:p>
        </w:tc>
      </w:tr>
      <w:tr w:rsidR="00A14B17" w:rsidRPr="00062AA1" w14:paraId="0360D48A"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B6E30E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Mirt. transporto įvykiuose  (V00-V99)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576D6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242D044" wp14:editId="483C949F">
                  <wp:extent cx="133474" cy="162076"/>
                  <wp:effectExtent l="0" t="0" r="0" b="0"/>
                  <wp:docPr id="1719938451" name="img10.png"/>
                  <wp:cNvGraphicFramePr/>
                  <a:graphic xmlns:a="http://schemas.openxmlformats.org/drawingml/2006/main">
                    <a:graphicData uri="http://schemas.openxmlformats.org/drawingml/2006/picture">
                      <pic:pic xmlns:pic="http://schemas.openxmlformats.org/drawingml/2006/picture">
                        <pic:nvPicPr>
                          <pic:cNvPr id="93"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E0DE88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9D8B0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AA60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EFBC9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22141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68A0B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28.5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6EABD2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71E8262" wp14:editId="487CD5A6">
                  <wp:extent cx="2016000" cy="288000"/>
                  <wp:effectExtent l="0" t="0" r="0" b="0"/>
                  <wp:docPr id="1202026886" name="img29.png"/>
                  <wp:cNvGraphicFramePr/>
                  <a:graphic xmlns:a="http://schemas.openxmlformats.org/drawingml/2006/main">
                    <a:graphicData uri="http://schemas.openxmlformats.org/drawingml/2006/picture">
                      <pic:pic xmlns:pic="http://schemas.openxmlformats.org/drawingml/2006/picture">
                        <pic:nvPicPr>
                          <pic:cNvPr id="95" name="img29.png"/>
                          <pic:cNvPicPr/>
                        </pic:nvPicPr>
                        <pic:blipFill>
                          <a:blip r:embed="rId3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667B39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66B0D405"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4C66636"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6" w:name="_Hlk214288512"/>
            <w:r w:rsidRPr="00062AA1">
              <w:rPr>
                <w:rFonts w:ascii="Times New Roman" w:eastAsia="Times New Roman" w:hAnsi="Times New Roman"/>
                <w:color w:val="000000"/>
                <w:sz w:val="16"/>
                <w:szCs w:val="20"/>
                <w:lang w:eastAsia="lt-LT"/>
              </w:rPr>
              <w:t>SMR transporto įvykiuose (V00-V99) 100 000 gyv.</w:t>
            </w:r>
            <w:bookmarkEnd w:id="16"/>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4BE24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81D184B" wp14:editId="0F39F108">
                  <wp:extent cx="133474" cy="162076"/>
                  <wp:effectExtent l="0" t="0" r="0" b="0"/>
                  <wp:docPr id="204319150" name="img10.png"/>
                  <wp:cNvGraphicFramePr/>
                  <a:graphic xmlns:a="http://schemas.openxmlformats.org/drawingml/2006/main">
                    <a:graphicData uri="http://schemas.openxmlformats.org/drawingml/2006/picture">
                      <pic:pic xmlns:pic="http://schemas.openxmlformats.org/drawingml/2006/picture">
                        <pic:nvPicPr>
                          <pic:cNvPr id="97"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0C35CF7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16.5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65994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B5C20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E0ADA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3.44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73B5B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0F0E9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29.8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EAF79E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CE07614" wp14:editId="0A1EC39F">
                  <wp:extent cx="2016000" cy="288000"/>
                  <wp:effectExtent l="0" t="0" r="0" b="0"/>
                  <wp:docPr id="1025089503" name="img30.png"/>
                  <wp:cNvGraphicFramePr/>
                  <a:graphic xmlns:a="http://schemas.openxmlformats.org/drawingml/2006/main">
                    <a:graphicData uri="http://schemas.openxmlformats.org/drawingml/2006/picture">
                      <pic:pic xmlns:pic="http://schemas.openxmlformats.org/drawingml/2006/picture">
                        <pic:nvPicPr>
                          <pic:cNvPr id="99" name="img30.png"/>
                          <pic:cNvPicPr/>
                        </pic:nvPicPr>
                        <pic:blipFill>
                          <a:blip r:embed="rId4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CE4F5A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3649C408"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8C2A12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Pėsčiųjų mirt.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AE21A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94362E2" wp14:editId="093553D1">
                  <wp:extent cx="133474" cy="162076"/>
                  <wp:effectExtent l="0" t="0" r="0" b="0"/>
                  <wp:docPr id="351407421" name="img10.png"/>
                  <wp:cNvGraphicFramePr/>
                  <a:graphic xmlns:a="http://schemas.openxmlformats.org/drawingml/2006/main">
                    <a:graphicData uri="http://schemas.openxmlformats.org/drawingml/2006/picture">
                      <pic:pic xmlns:pic="http://schemas.openxmlformats.org/drawingml/2006/picture">
                        <pic:nvPicPr>
                          <pic:cNvPr id="101"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C4CCEA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A0496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2D273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45922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0434E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6EB39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5EBDB9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DDD38FD" wp14:editId="0AE0275E">
                  <wp:extent cx="2016000" cy="288000"/>
                  <wp:effectExtent l="0" t="0" r="0" b="0"/>
                  <wp:docPr id="1363497486" name="img31.png"/>
                  <wp:cNvGraphicFramePr/>
                  <a:graphic xmlns:a="http://schemas.openxmlformats.org/drawingml/2006/main">
                    <a:graphicData uri="http://schemas.openxmlformats.org/drawingml/2006/picture">
                      <pic:pic xmlns:pic="http://schemas.openxmlformats.org/drawingml/2006/picture">
                        <pic:nvPicPr>
                          <pic:cNvPr id="103" name="img31.png"/>
                          <pic:cNvPicPr/>
                        </pic:nvPicPr>
                        <pic:blipFill>
                          <a:blip r:embed="rId4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4539A0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05376C51"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6F2428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Pėsčiųjų standartizuotas mirtingumas nuo transporto įvykių (V00-V09)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EFADF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452F260" wp14:editId="0D2933AE">
                  <wp:extent cx="133474" cy="162076"/>
                  <wp:effectExtent l="0" t="0" r="0" b="0"/>
                  <wp:docPr id="1643710682" name="img10.png"/>
                  <wp:cNvGraphicFramePr/>
                  <a:graphic xmlns:a="http://schemas.openxmlformats.org/drawingml/2006/main">
                    <a:graphicData uri="http://schemas.openxmlformats.org/drawingml/2006/picture">
                      <pic:pic xmlns:pic="http://schemas.openxmlformats.org/drawingml/2006/picture">
                        <pic:nvPicPr>
                          <pic:cNvPr id="105"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3F1533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123C3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9C347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966F9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438E9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C2BB3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295A7F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0B055C8" wp14:editId="07D79CA5">
                  <wp:extent cx="2016000" cy="288000"/>
                  <wp:effectExtent l="0" t="0" r="0" b="0"/>
                  <wp:docPr id="1712163206" name="img32.png"/>
                  <wp:cNvGraphicFramePr/>
                  <a:graphic xmlns:a="http://schemas.openxmlformats.org/drawingml/2006/main">
                    <a:graphicData uri="http://schemas.openxmlformats.org/drawingml/2006/picture">
                      <pic:pic xmlns:pic="http://schemas.openxmlformats.org/drawingml/2006/picture">
                        <pic:nvPicPr>
                          <pic:cNvPr id="107" name="img32.png"/>
                          <pic:cNvPicPr/>
                        </pic:nvPicPr>
                        <pic:blipFill>
                          <a:blip r:embed="rId4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25A81E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27085B25"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A4325A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Traumų dėl transporto įvykių (V00-V99) sk.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07994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5A12840" wp14:editId="42922170">
                  <wp:extent cx="152501" cy="162033"/>
                  <wp:effectExtent l="0" t="0" r="0" b="0"/>
                  <wp:docPr id="814236423" name="img4.png"/>
                  <wp:cNvGraphicFramePr/>
                  <a:graphic xmlns:a="http://schemas.openxmlformats.org/drawingml/2006/main">
                    <a:graphicData uri="http://schemas.openxmlformats.org/drawingml/2006/picture">
                      <pic:pic xmlns:pic="http://schemas.openxmlformats.org/drawingml/2006/picture">
                        <pic:nvPicPr>
                          <pic:cNvPr id="109"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78F57E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2C64C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24008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356F7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0.97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0242E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CE1E5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F6DE77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B19A36B" wp14:editId="219F48FE">
                  <wp:extent cx="2016000" cy="288000"/>
                  <wp:effectExtent l="0" t="0" r="0" b="0"/>
                  <wp:docPr id="1874757551" name="img33.png"/>
                  <wp:cNvGraphicFramePr/>
                  <a:graphic xmlns:a="http://schemas.openxmlformats.org/drawingml/2006/main">
                    <a:graphicData uri="http://schemas.openxmlformats.org/drawingml/2006/picture">
                      <pic:pic xmlns:pic="http://schemas.openxmlformats.org/drawingml/2006/picture">
                        <pic:nvPicPr>
                          <pic:cNvPr id="111" name="img33.png"/>
                          <pic:cNvPicPr/>
                        </pic:nvPicPr>
                        <pic:blipFill>
                          <a:blip r:embed="rId4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55722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5D2A51E0"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069D574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2.4. Mažinti oro, vandens ir dirvožemio užterštumą, triukšmą</w:t>
            </w:r>
          </w:p>
        </w:tc>
      </w:tr>
      <w:tr w:rsidR="00A14B17" w:rsidRPr="00062AA1" w14:paraId="5E295457"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B93EDB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Į atmosferą iš stacionarių taršos šaltinių išmestų teršalų kiekis, tenkantis 1 kv. km</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13828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6BFFB55" wp14:editId="3E19DB86">
                  <wp:extent cx="152501" cy="162033"/>
                  <wp:effectExtent l="0" t="0" r="0" b="0"/>
                  <wp:docPr id="1745967008" name="img4.png"/>
                  <wp:cNvGraphicFramePr/>
                  <a:graphic xmlns:a="http://schemas.openxmlformats.org/drawingml/2006/main">
                    <a:graphicData uri="http://schemas.openxmlformats.org/drawingml/2006/picture">
                      <pic:pic xmlns:pic="http://schemas.openxmlformats.org/drawingml/2006/picture">
                        <pic:nvPicPr>
                          <pic:cNvPr id="113"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4883A1A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93.0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DE56D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B7678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96.0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0A863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0.13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CC01C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744.0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6C738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38512.0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D97D14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1077009" wp14:editId="1561C045">
                  <wp:extent cx="2016000" cy="288000"/>
                  <wp:effectExtent l="0" t="0" r="0" b="0"/>
                  <wp:docPr id="691102392" name="img34.png"/>
                  <wp:cNvGraphicFramePr/>
                  <a:graphic xmlns:a="http://schemas.openxmlformats.org/drawingml/2006/main">
                    <a:graphicData uri="http://schemas.openxmlformats.org/drawingml/2006/picture">
                      <pic:pic xmlns:pic="http://schemas.openxmlformats.org/drawingml/2006/picture">
                        <pic:nvPicPr>
                          <pic:cNvPr id="115" name="img34.png"/>
                          <pic:cNvPicPr/>
                        </pic:nvPicPr>
                        <pic:blipFill>
                          <a:blip r:embed="rId4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444CAE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16.0</w:t>
            </w:r>
          </w:p>
        </w:tc>
      </w:tr>
      <w:tr w:rsidR="00A14B17" w:rsidRPr="00062AA1" w14:paraId="68667551"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7295659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 tikslas. Formuoti sveiką gyvenseną ir jos kultūrą</w:t>
            </w:r>
          </w:p>
        </w:tc>
      </w:tr>
      <w:tr w:rsidR="00A14B17" w:rsidRPr="00062AA1" w14:paraId="146E5BA2"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3DAF983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 xml:space="preserve">3.1. Sumažinti alk. gėrimų, tabako, neteisėtą narkotinių ir </w:t>
            </w:r>
            <w:proofErr w:type="spellStart"/>
            <w:r w:rsidRPr="00062AA1">
              <w:rPr>
                <w:rFonts w:ascii="Times New Roman" w:eastAsia="Times New Roman" w:hAnsi="Times New Roman"/>
                <w:color w:val="000000"/>
                <w:sz w:val="16"/>
                <w:szCs w:val="20"/>
                <w:lang w:eastAsia="lt-LT"/>
              </w:rPr>
              <w:t>psich</w:t>
            </w:r>
            <w:proofErr w:type="spellEnd"/>
            <w:r w:rsidRPr="00062AA1">
              <w:rPr>
                <w:rFonts w:ascii="Times New Roman" w:eastAsia="Times New Roman" w:hAnsi="Times New Roman"/>
                <w:color w:val="000000"/>
                <w:sz w:val="16"/>
                <w:szCs w:val="20"/>
                <w:lang w:eastAsia="lt-LT"/>
              </w:rPr>
              <w:t>. medžiagų vartojimą ir prieinamumą</w:t>
            </w:r>
          </w:p>
        </w:tc>
      </w:tr>
      <w:tr w:rsidR="00A14B17" w:rsidRPr="00062AA1" w14:paraId="421D8C76"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8BE026F"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7" w:name="_Hlk214288734"/>
            <w:r w:rsidRPr="00062AA1">
              <w:rPr>
                <w:rFonts w:ascii="Times New Roman" w:eastAsia="Times New Roman" w:hAnsi="Times New Roman"/>
                <w:color w:val="000000"/>
                <w:sz w:val="16"/>
                <w:szCs w:val="20"/>
                <w:lang w:eastAsia="lt-LT"/>
              </w:rPr>
              <w:t>Mirt. nuo narkotikų sąlygotų priežasčių 100 000 gyv.</w:t>
            </w:r>
            <w:bookmarkEnd w:id="17"/>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70391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219D6FB" wp14:editId="14593E34">
                  <wp:extent cx="133474" cy="162076"/>
                  <wp:effectExtent l="0" t="0" r="0" b="0"/>
                  <wp:docPr id="1413755360" name="img10.png"/>
                  <wp:cNvGraphicFramePr/>
                  <a:graphic xmlns:a="http://schemas.openxmlformats.org/drawingml/2006/main">
                    <a:graphicData uri="http://schemas.openxmlformats.org/drawingml/2006/picture">
                      <pic:pic xmlns:pic="http://schemas.openxmlformats.org/drawingml/2006/picture">
                        <pic:nvPicPr>
                          <pic:cNvPr id="117"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584AD5E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FC379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ED525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7C3C6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4.27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25236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CB781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ACBC0A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EB418F9" wp14:editId="1E2ED842">
                  <wp:extent cx="2016000" cy="288000"/>
                  <wp:effectExtent l="0" t="0" r="0" b="0"/>
                  <wp:docPr id="178682366" name="img35.png"/>
                  <wp:cNvGraphicFramePr/>
                  <a:graphic xmlns:a="http://schemas.openxmlformats.org/drawingml/2006/main">
                    <a:graphicData uri="http://schemas.openxmlformats.org/drawingml/2006/picture">
                      <pic:pic xmlns:pic="http://schemas.openxmlformats.org/drawingml/2006/picture">
                        <pic:nvPicPr>
                          <pic:cNvPr id="119" name="img35.png"/>
                          <pic:cNvPicPr/>
                        </pic:nvPicPr>
                        <pic:blipFill>
                          <a:blip r:embed="rId4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5A9E75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5207EBD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2A2751F"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8" w:name="_Hlk214288759"/>
            <w:r w:rsidRPr="00062AA1">
              <w:rPr>
                <w:rFonts w:ascii="Times New Roman" w:eastAsia="Times New Roman" w:hAnsi="Times New Roman"/>
                <w:color w:val="000000"/>
                <w:sz w:val="16"/>
                <w:szCs w:val="20"/>
                <w:lang w:eastAsia="lt-LT"/>
              </w:rPr>
              <w:t>SMR nuo narkotikų sąlygotų priežasčių  100 000 gyv.</w:t>
            </w:r>
            <w:bookmarkEnd w:id="18"/>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73C91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62B209D" wp14:editId="3F8EE932">
                  <wp:extent cx="133474" cy="162076"/>
                  <wp:effectExtent l="0" t="0" r="0" b="0"/>
                  <wp:docPr id="351063206" name="img10.png"/>
                  <wp:cNvGraphicFramePr/>
                  <a:graphic xmlns:a="http://schemas.openxmlformats.org/drawingml/2006/main">
                    <a:graphicData uri="http://schemas.openxmlformats.org/drawingml/2006/picture">
                      <pic:pic xmlns:pic="http://schemas.openxmlformats.org/drawingml/2006/picture">
                        <pic:nvPicPr>
                          <pic:cNvPr id="121"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DF6D60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7E4E8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5980F9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9A558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CF7E0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217FB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26.0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32CA44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8950BE9" wp14:editId="38F6E74D">
                  <wp:extent cx="2016000" cy="288000"/>
                  <wp:effectExtent l="0" t="0" r="0" b="0"/>
                  <wp:docPr id="600931301" name="img36.png"/>
                  <wp:cNvGraphicFramePr/>
                  <a:graphic xmlns:a="http://schemas.openxmlformats.org/drawingml/2006/main">
                    <a:graphicData uri="http://schemas.openxmlformats.org/drawingml/2006/picture">
                      <pic:pic xmlns:pic="http://schemas.openxmlformats.org/drawingml/2006/picture">
                        <pic:nvPicPr>
                          <pic:cNvPr id="123" name="img36.png"/>
                          <pic:cNvPicPr/>
                        </pic:nvPicPr>
                        <pic:blipFill>
                          <a:blip r:embed="rId4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2A6549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0C47AD21"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4EE64E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Mirt.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A2B43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3143FE6" wp14:editId="6AE44CF8">
                  <wp:extent cx="133439" cy="162033"/>
                  <wp:effectExtent l="0" t="0" r="0" b="0"/>
                  <wp:docPr id="1623387251" name="img7.png"/>
                  <wp:cNvGraphicFramePr/>
                  <a:graphic xmlns:a="http://schemas.openxmlformats.org/drawingml/2006/main">
                    <a:graphicData uri="http://schemas.openxmlformats.org/drawingml/2006/picture">
                      <pic:pic xmlns:pic="http://schemas.openxmlformats.org/drawingml/2006/picture">
                        <pic:nvPicPr>
                          <pic:cNvPr id="125"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4E751F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21.1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40DB0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1F9B5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9860B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0.90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C2C76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67ED5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94.4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80819C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369AE05" wp14:editId="1845CD43">
                  <wp:extent cx="2016000" cy="288000"/>
                  <wp:effectExtent l="0" t="0" r="0" b="0"/>
                  <wp:docPr id="339492324" name="img37.png"/>
                  <wp:cNvGraphicFramePr/>
                  <a:graphic xmlns:a="http://schemas.openxmlformats.org/drawingml/2006/main">
                    <a:graphicData uri="http://schemas.openxmlformats.org/drawingml/2006/picture">
                      <pic:pic xmlns:pic="http://schemas.openxmlformats.org/drawingml/2006/picture">
                        <pic:nvPicPr>
                          <pic:cNvPr id="127" name="img37.png"/>
                          <pic:cNvPicPr/>
                        </pic:nvPicPr>
                        <pic:blipFill>
                          <a:blip r:embed="rId4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9D21A4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4D3F6D5A"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4C9847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SMR nuo alkoholio sąlygotų priežasčių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EB628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8E035D7" wp14:editId="5C7E6347">
                  <wp:extent cx="133439" cy="162033"/>
                  <wp:effectExtent l="0" t="0" r="0" b="0"/>
                  <wp:docPr id="1524981469" name="img7.png"/>
                  <wp:cNvGraphicFramePr/>
                  <a:graphic xmlns:a="http://schemas.openxmlformats.org/drawingml/2006/main">
                    <a:graphicData uri="http://schemas.openxmlformats.org/drawingml/2006/picture">
                      <pic:pic xmlns:pic="http://schemas.openxmlformats.org/drawingml/2006/picture">
                        <pic:nvPicPr>
                          <pic:cNvPr id="129"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E30CA9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D7BC2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59BC6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9C55B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901E3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4500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88.5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0DE909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7B38364" wp14:editId="3CC4830C">
                  <wp:extent cx="2016000" cy="288000"/>
                  <wp:effectExtent l="0" t="0" r="0" b="0"/>
                  <wp:docPr id="2043817591" name="img38.png"/>
                  <wp:cNvGraphicFramePr/>
                  <a:graphic xmlns:a="http://schemas.openxmlformats.org/drawingml/2006/main">
                    <a:graphicData uri="http://schemas.openxmlformats.org/drawingml/2006/picture">
                      <pic:pic xmlns:pic="http://schemas.openxmlformats.org/drawingml/2006/picture">
                        <pic:nvPicPr>
                          <pic:cNvPr id="131" name="img38.png"/>
                          <pic:cNvPicPr/>
                        </pic:nvPicPr>
                        <pic:blipFill>
                          <a:blip r:embed="rId4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55DDEF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727728D8"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553000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Gyv. sk., tenkantis 1 tabako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35FFE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9E4369A" wp14:editId="230FAA95">
                  <wp:extent cx="133439" cy="162033"/>
                  <wp:effectExtent l="0" t="0" r="0" b="0"/>
                  <wp:docPr id="1243171234" name="img7.png"/>
                  <wp:cNvGraphicFramePr/>
                  <a:graphic xmlns:a="http://schemas.openxmlformats.org/drawingml/2006/main">
                    <a:graphicData uri="http://schemas.openxmlformats.org/drawingml/2006/picture">
                      <pic:pic xmlns:pic="http://schemas.openxmlformats.org/drawingml/2006/picture">
                        <pic:nvPicPr>
                          <pic:cNvPr id="133"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EA6896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221.8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F1D10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14197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ED554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EE880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E51D3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212.8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9F2C3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57.2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56EF96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B0FDA8A" wp14:editId="1A3FB3C1">
                  <wp:extent cx="2016000" cy="288000"/>
                  <wp:effectExtent l="0" t="0" r="0" b="0"/>
                  <wp:docPr id="158702813" name="img39.png"/>
                  <wp:cNvGraphicFramePr/>
                  <a:graphic xmlns:a="http://schemas.openxmlformats.org/drawingml/2006/main">
                    <a:graphicData uri="http://schemas.openxmlformats.org/drawingml/2006/picture">
                      <pic:pic xmlns:pic="http://schemas.openxmlformats.org/drawingml/2006/picture">
                        <pic:nvPicPr>
                          <pic:cNvPr id="135" name="img39.png"/>
                          <pic:cNvPicPr/>
                        </pic:nvPicPr>
                        <pic:blipFill>
                          <a:blip r:embed="rId4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D63386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1395.6</w:t>
            </w:r>
          </w:p>
        </w:tc>
      </w:tr>
      <w:tr w:rsidR="00A14B17" w:rsidRPr="00062AA1" w14:paraId="0172A5AC"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066E27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Gyv. sk., tenkantis 1 alkoholio licencijai</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0B2D7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8DFC1DE" wp14:editId="5B1D1174">
                  <wp:extent cx="133439" cy="162033"/>
                  <wp:effectExtent l="0" t="0" r="0" b="0"/>
                  <wp:docPr id="196072164" name="img7.png"/>
                  <wp:cNvGraphicFramePr/>
                  <a:graphic xmlns:a="http://schemas.openxmlformats.org/drawingml/2006/main">
                    <a:graphicData uri="http://schemas.openxmlformats.org/drawingml/2006/picture">
                      <pic:pic xmlns:pic="http://schemas.openxmlformats.org/drawingml/2006/picture">
                        <pic:nvPicPr>
                          <pic:cNvPr id="137"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55DC5BE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BEFB8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14197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C308A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207.4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3006D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83A04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172.7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A9924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39.3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C5D5B4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53364A3" wp14:editId="1FA87E5C">
                  <wp:extent cx="2016000" cy="288000"/>
                  <wp:effectExtent l="0" t="0" r="0" b="0"/>
                  <wp:docPr id="1398573017" name="img40.png"/>
                  <wp:cNvGraphicFramePr/>
                  <a:graphic xmlns:a="http://schemas.openxmlformats.org/drawingml/2006/main">
                    <a:graphicData uri="http://schemas.openxmlformats.org/drawingml/2006/picture">
                      <pic:pic xmlns:pic="http://schemas.openxmlformats.org/drawingml/2006/picture">
                        <pic:nvPicPr>
                          <pic:cNvPr id="139" name="img40.png"/>
                          <pic:cNvPicPr/>
                        </pic:nvPicPr>
                        <pic:blipFill>
                          <a:blip r:embed="rId5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483702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1194.1</w:t>
            </w:r>
          </w:p>
        </w:tc>
      </w:tr>
      <w:tr w:rsidR="00A14B17" w:rsidRPr="00062AA1" w14:paraId="6D420305"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64A639E"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19" w:name="_Hlk214288826"/>
            <w:r w:rsidRPr="00062AA1">
              <w:rPr>
                <w:rFonts w:ascii="Times New Roman" w:eastAsia="Times New Roman" w:hAnsi="Times New Roman"/>
                <w:color w:val="000000"/>
                <w:sz w:val="16"/>
                <w:szCs w:val="20"/>
                <w:lang w:eastAsia="lt-LT"/>
              </w:rPr>
              <w:t>Nusikalstamos veikos, susijusios su narkotikais 100 000 gyv. (Nebeatnaujinama nuo 2024 m.) (2023)</w:t>
            </w:r>
            <w:bookmarkEnd w:id="19"/>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DC7DB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E044B4B" wp14:editId="25C934BE">
                  <wp:extent cx="133439" cy="162033"/>
                  <wp:effectExtent l="0" t="0" r="0" b="0"/>
                  <wp:docPr id="860374323" name="img7.png"/>
                  <wp:cNvGraphicFramePr/>
                  <a:graphic xmlns:a="http://schemas.openxmlformats.org/drawingml/2006/main">
                    <a:graphicData uri="http://schemas.openxmlformats.org/drawingml/2006/picture">
                      <pic:pic xmlns:pic="http://schemas.openxmlformats.org/drawingml/2006/picture">
                        <pic:nvPicPr>
                          <pic:cNvPr id="141"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BCFA83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760AA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84A78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1CAD1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29B95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82.5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B7A12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417.9</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CAE6CF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2F93537" wp14:editId="1D7B50CE">
                  <wp:extent cx="2016000" cy="288000"/>
                  <wp:effectExtent l="0" t="0" r="0" b="0"/>
                  <wp:docPr id="488918802" name="img41.png"/>
                  <wp:cNvGraphicFramePr/>
                  <a:graphic xmlns:a="http://schemas.openxmlformats.org/drawingml/2006/main">
                    <a:graphicData uri="http://schemas.openxmlformats.org/drawingml/2006/picture">
                      <pic:pic xmlns:pic="http://schemas.openxmlformats.org/drawingml/2006/picture">
                        <pic:nvPicPr>
                          <pic:cNvPr id="143" name="img41.png"/>
                          <pic:cNvPicPr/>
                        </pic:nvPicPr>
                        <pic:blipFill>
                          <a:blip r:embed="rId5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A97667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3A4A3B91"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187ACE5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3.2. Skatinti sveikos mitybos įpročius</w:t>
            </w:r>
          </w:p>
        </w:tc>
      </w:tr>
      <w:tr w:rsidR="00A14B17" w:rsidRPr="00062AA1" w14:paraId="3BAE51D1"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CDBF55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Kūdikių, žindytų išimtinai krūtimi iki 6 mėn. amžiaus, dalis (proc.) (2019)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60691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ED7AFCD" wp14:editId="53801174">
                  <wp:extent cx="133474" cy="162076"/>
                  <wp:effectExtent l="0" t="0" r="0" b="0"/>
                  <wp:docPr id="1171135460" name="img10.png"/>
                  <wp:cNvGraphicFramePr/>
                  <a:graphic xmlns:a="http://schemas.openxmlformats.org/drawingml/2006/main">
                    <a:graphicData uri="http://schemas.openxmlformats.org/drawingml/2006/picture">
                      <pic:pic xmlns:pic="http://schemas.openxmlformats.org/drawingml/2006/picture">
                        <pic:nvPicPr>
                          <pic:cNvPr id="145"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6AB962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AD36D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1E48B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D8C0E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0.55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6CC2F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37.8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7F88C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FAEB2A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32A8201" wp14:editId="40CA4BA9">
                  <wp:extent cx="2016000" cy="288000"/>
                  <wp:effectExtent l="0" t="0" r="0" b="0"/>
                  <wp:docPr id="267204656" name="img42.png"/>
                  <wp:cNvGraphicFramePr/>
                  <a:graphic xmlns:a="http://schemas.openxmlformats.org/drawingml/2006/main">
                    <a:graphicData uri="http://schemas.openxmlformats.org/drawingml/2006/picture">
                      <pic:pic xmlns:pic="http://schemas.openxmlformats.org/drawingml/2006/picture">
                        <pic:nvPicPr>
                          <pic:cNvPr id="147" name="img42.png"/>
                          <pic:cNvPicPr/>
                        </pic:nvPicPr>
                        <pic:blipFill>
                          <a:blip r:embed="rId5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C08764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62.1</w:t>
            </w:r>
          </w:p>
        </w:tc>
      </w:tr>
      <w:tr w:rsidR="00A14B17" w:rsidRPr="00062AA1" w14:paraId="0536E965"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39" w:type="dxa"/>
              <w:bottom w:w="39" w:type="dxa"/>
              <w:right w:w="39" w:type="dxa"/>
            </w:tcMar>
          </w:tcPr>
          <w:p w14:paraId="2985987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 tikslas. Užtikrinti kokybišką ir efektyvią sveikatos priežiūrą, orientuotą į gyventojų poreikius</w:t>
            </w:r>
          </w:p>
        </w:tc>
      </w:tr>
      <w:tr w:rsidR="00A14B17" w:rsidRPr="00062AA1" w14:paraId="117D169F"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26A48B3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lastRenderedPageBreak/>
              <w:t>4.1. Užtikrinti sveikatos sistemos tvarumą ir kokybę, plėtojant sveikatos technologijas, kurių efektyvumas pagrįstas mokslo įrodymais</w:t>
            </w:r>
          </w:p>
        </w:tc>
      </w:tr>
      <w:tr w:rsidR="00A14B17" w:rsidRPr="00062AA1" w14:paraId="5FD82822"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6D9853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Išvengiamų hospitalizacijų (IH) sk.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D946D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BC5706E" wp14:editId="5077043A">
                  <wp:extent cx="152501" cy="162033"/>
                  <wp:effectExtent l="0" t="0" r="0" b="0"/>
                  <wp:docPr id="1965626800" name="img4.png"/>
                  <wp:cNvGraphicFramePr/>
                  <a:graphic xmlns:a="http://schemas.openxmlformats.org/drawingml/2006/main">
                    <a:graphicData uri="http://schemas.openxmlformats.org/drawingml/2006/picture">
                      <pic:pic xmlns:pic="http://schemas.openxmlformats.org/drawingml/2006/picture">
                        <pic:nvPicPr>
                          <pic:cNvPr id="149"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77F32C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25.7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CB7DC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363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5A08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26.9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0B1A7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039B3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65EE7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40.8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A7AE7A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0E9FDDD" wp14:editId="2BBCC421">
                  <wp:extent cx="2016000" cy="288000"/>
                  <wp:effectExtent l="0" t="0" r="0" b="0"/>
                  <wp:docPr id="1678593890" name="img43.png"/>
                  <wp:cNvGraphicFramePr/>
                  <a:graphic xmlns:a="http://schemas.openxmlformats.org/drawingml/2006/main">
                    <a:graphicData uri="http://schemas.openxmlformats.org/drawingml/2006/picture">
                      <pic:pic xmlns:pic="http://schemas.openxmlformats.org/drawingml/2006/picture">
                        <pic:nvPicPr>
                          <pic:cNvPr id="151" name="img43.png"/>
                          <pic:cNvPicPr/>
                        </pic:nvPicPr>
                        <pic:blipFill>
                          <a:blip r:embed="rId5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816055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9.7</w:t>
            </w:r>
          </w:p>
        </w:tc>
      </w:tr>
      <w:tr w:rsidR="00A14B17" w:rsidRPr="00062AA1" w14:paraId="51BCC92D"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288836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IH dėl cukrinio diabeto sk. (18+ m.) 1 000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260B9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3BCEC5A" wp14:editId="01C3E6D1">
                  <wp:extent cx="133439" cy="162033"/>
                  <wp:effectExtent l="0" t="0" r="0" b="0"/>
                  <wp:docPr id="1210546071" name="img7.png"/>
                  <wp:cNvGraphicFramePr/>
                  <a:graphic xmlns:a="http://schemas.openxmlformats.org/drawingml/2006/main">
                    <a:graphicData uri="http://schemas.openxmlformats.org/drawingml/2006/picture">
                      <pic:pic xmlns:pic="http://schemas.openxmlformats.org/drawingml/2006/picture">
                        <pic:nvPicPr>
                          <pic:cNvPr id="153"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0968AE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5B868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43BA6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52324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0.89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60484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C1AE5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E497A9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37A9EE7" wp14:editId="222EE43E">
                  <wp:extent cx="2016000" cy="288000"/>
                  <wp:effectExtent l="0" t="0" r="0" b="0"/>
                  <wp:docPr id="1810349657" name="img44.png"/>
                  <wp:cNvGraphicFramePr/>
                  <a:graphic xmlns:a="http://schemas.openxmlformats.org/drawingml/2006/main">
                    <a:graphicData uri="http://schemas.openxmlformats.org/drawingml/2006/picture">
                      <pic:pic xmlns:pic="http://schemas.openxmlformats.org/drawingml/2006/picture">
                        <pic:nvPicPr>
                          <pic:cNvPr id="155" name="img44.png"/>
                          <pic:cNvPicPr/>
                        </pic:nvPicPr>
                        <pic:blipFill>
                          <a:blip r:embed="rId5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3F10E4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0.6</w:t>
            </w:r>
          </w:p>
        </w:tc>
      </w:tr>
      <w:tr w:rsidR="00A14B17" w:rsidRPr="00062AA1" w14:paraId="5E586C7F"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527E9CF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4.2. Plėtoti sveikatos infrastuktūrą ir gerinti sveikatos priežiūros paslaugų kokybę, saugą, prieinamumą ir į pacientą orientuotą sveikatos priežiūrą</w:t>
            </w:r>
          </w:p>
        </w:tc>
      </w:tr>
      <w:tr w:rsidR="00A14B17" w:rsidRPr="00062AA1" w14:paraId="5D4A3A98"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14729E5"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20" w:name="_Hlk214288967"/>
            <w:r w:rsidRPr="00062AA1">
              <w:rPr>
                <w:rFonts w:ascii="Times New Roman" w:eastAsia="Times New Roman" w:hAnsi="Times New Roman"/>
                <w:color w:val="000000"/>
                <w:sz w:val="16"/>
                <w:szCs w:val="20"/>
                <w:lang w:eastAsia="lt-LT"/>
              </w:rPr>
              <w:t>Slaugytojų, tenkančių vienam gydytojui, sk. (2019)</w:t>
            </w:r>
            <w:bookmarkEnd w:id="20"/>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1EDCE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BF6E8ED" wp14:editId="4A52B419">
                  <wp:extent cx="133474" cy="162076"/>
                  <wp:effectExtent l="0" t="0" r="0" b="0"/>
                  <wp:docPr id="348024554" name="img10.png"/>
                  <wp:cNvGraphicFramePr/>
                  <a:graphic xmlns:a="http://schemas.openxmlformats.org/drawingml/2006/main">
                    <a:graphicData uri="http://schemas.openxmlformats.org/drawingml/2006/picture">
                      <pic:pic xmlns:pic="http://schemas.openxmlformats.org/drawingml/2006/picture">
                        <pic:nvPicPr>
                          <pic:cNvPr id="157"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150E6CC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3.6</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6FFD3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525D9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DE59C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26156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101DE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8573E8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1D4016A" wp14:editId="1D4733A6">
                  <wp:extent cx="2016000" cy="288000"/>
                  <wp:effectExtent l="0" t="0" r="0" b="0"/>
                  <wp:docPr id="825890189" name="img45.png"/>
                  <wp:cNvGraphicFramePr/>
                  <a:graphic xmlns:a="http://schemas.openxmlformats.org/drawingml/2006/main">
                    <a:graphicData uri="http://schemas.openxmlformats.org/drawingml/2006/picture">
                      <pic:pic xmlns:pic="http://schemas.openxmlformats.org/drawingml/2006/picture">
                        <pic:nvPicPr>
                          <pic:cNvPr id="159" name="img45.png"/>
                          <pic:cNvPicPr/>
                        </pic:nvPicPr>
                        <pic:blipFill>
                          <a:blip r:embed="rId5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607335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6.0</w:t>
            </w:r>
          </w:p>
        </w:tc>
      </w:tr>
      <w:tr w:rsidR="00A14B17" w:rsidRPr="00062AA1" w14:paraId="02F57734"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3B6C1D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Šeimos gydytojų sk. 10 000 gyv. (2019)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365EA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F952F9C" wp14:editId="29505861">
                  <wp:extent cx="152501" cy="162033"/>
                  <wp:effectExtent l="0" t="0" r="0" b="0"/>
                  <wp:docPr id="190340199" name="img4.png"/>
                  <wp:cNvGraphicFramePr/>
                  <a:graphic xmlns:a="http://schemas.openxmlformats.org/drawingml/2006/main">
                    <a:graphicData uri="http://schemas.openxmlformats.org/drawingml/2006/picture">
                      <pic:pic xmlns:pic="http://schemas.openxmlformats.org/drawingml/2006/picture">
                        <pic:nvPicPr>
                          <pic:cNvPr id="161"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61D9B31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B92AD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AD42A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E23A7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0.93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E9932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BE907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BB9DF0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A5B3983" wp14:editId="68BA19E0">
                  <wp:extent cx="2016000" cy="288000"/>
                  <wp:effectExtent l="0" t="0" r="0" b="0"/>
                  <wp:docPr id="1442239643" name="img46.png"/>
                  <wp:cNvGraphicFramePr/>
                  <a:graphic xmlns:a="http://schemas.openxmlformats.org/drawingml/2006/main">
                    <a:graphicData uri="http://schemas.openxmlformats.org/drawingml/2006/picture">
                      <pic:pic xmlns:pic="http://schemas.openxmlformats.org/drawingml/2006/picture">
                        <pic:nvPicPr>
                          <pic:cNvPr id="163" name="img46.png"/>
                          <pic:cNvPicPr/>
                        </pic:nvPicPr>
                        <pic:blipFill>
                          <a:blip r:embed="rId5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4AE04A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13.8</w:t>
            </w:r>
          </w:p>
        </w:tc>
      </w:tr>
      <w:tr w:rsidR="00A14B17" w:rsidRPr="00062AA1" w14:paraId="0772F5F9"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DEAB50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Apsilankymų pas gydytojus sk. 1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2F645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67F848F" wp14:editId="250D4827">
                  <wp:extent cx="133474" cy="162076"/>
                  <wp:effectExtent l="0" t="0" r="0" b="0"/>
                  <wp:docPr id="1019577418" name="img10.png"/>
                  <wp:cNvGraphicFramePr/>
                  <a:graphic xmlns:a="http://schemas.openxmlformats.org/drawingml/2006/main">
                    <a:graphicData uri="http://schemas.openxmlformats.org/drawingml/2006/picture">
                      <pic:pic xmlns:pic="http://schemas.openxmlformats.org/drawingml/2006/picture">
                        <pic:nvPicPr>
                          <pic:cNvPr id="165"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528970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3696F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106207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4AA77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079EB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0.79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03FC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7A72D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39507B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995D0B8" wp14:editId="5374E06F">
                  <wp:extent cx="2016000" cy="288000"/>
                  <wp:effectExtent l="0" t="0" r="0" b="0"/>
                  <wp:docPr id="1967624223" name="img47.png"/>
                  <wp:cNvGraphicFramePr/>
                  <a:graphic xmlns:a="http://schemas.openxmlformats.org/drawingml/2006/main">
                    <a:graphicData uri="http://schemas.openxmlformats.org/drawingml/2006/picture">
                      <pic:pic xmlns:pic="http://schemas.openxmlformats.org/drawingml/2006/picture">
                        <pic:nvPicPr>
                          <pic:cNvPr id="167" name="img47.png"/>
                          <pic:cNvPicPr/>
                        </pic:nvPicPr>
                        <pic:blipFill>
                          <a:blip r:embed="rId5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754B36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11.9</w:t>
            </w:r>
          </w:p>
        </w:tc>
      </w:tr>
      <w:tr w:rsidR="00A14B17" w:rsidRPr="00062AA1" w14:paraId="01838E85"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05301A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Sergamumas vaistams atsparia tuberkulioze (A15-A19) (visi) 100 000 gyv. (TB registro duomenys)</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729C2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5D2E800" wp14:editId="471B347F">
                  <wp:extent cx="133474" cy="162076"/>
                  <wp:effectExtent l="0" t="0" r="0" b="0"/>
                  <wp:docPr id="1702031990" name="img10.png"/>
                  <wp:cNvGraphicFramePr/>
                  <a:graphic xmlns:a="http://schemas.openxmlformats.org/drawingml/2006/main">
                    <a:graphicData uri="http://schemas.openxmlformats.org/drawingml/2006/picture">
                      <pic:pic xmlns:pic="http://schemas.openxmlformats.org/drawingml/2006/picture">
                        <pic:nvPicPr>
                          <pic:cNvPr id="169"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26DEAC5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86436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D55A7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FBF44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D6FCF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474C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EF04A8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9B9C692" wp14:editId="6703D875">
                  <wp:extent cx="2016000" cy="288000"/>
                  <wp:effectExtent l="0" t="0" r="0" b="0"/>
                  <wp:docPr id="1975918318" name="img48.png"/>
                  <wp:cNvGraphicFramePr/>
                  <a:graphic xmlns:a="http://schemas.openxmlformats.org/drawingml/2006/main">
                    <a:graphicData uri="http://schemas.openxmlformats.org/drawingml/2006/picture">
                      <pic:pic xmlns:pic="http://schemas.openxmlformats.org/drawingml/2006/picture">
                        <pic:nvPicPr>
                          <pic:cNvPr id="171" name="img48.png"/>
                          <pic:cNvPicPr/>
                        </pic:nvPicPr>
                        <pic:blipFill>
                          <a:blip r:embed="rId5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368409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51833B3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EFF42E2"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21" w:name="_Hlk214289089"/>
            <w:proofErr w:type="spellStart"/>
            <w:r w:rsidRPr="00062AA1">
              <w:rPr>
                <w:rFonts w:ascii="Times New Roman" w:eastAsia="Times New Roman" w:hAnsi="Times New Roman"/>
                <w:color w:val="000000"/>
                <w:sz w:val="16"/>
                <w:szCs w:val="20"/>
                <w:lang w:eastAsia="lt-LT"/>
              </w:rPr>
              <w:t>Serg</w:t>
            </w:r>
            <w:proofErr w:type="spellEnd"/>
            <w:r w:rsidRPr="00062AA1">
              <w:rPr>
                <w:rFonts w:ascii="Times New Roman" w:eastAsia="Times New Roman" w:hAnsi="Times New Roman"/>
                <w:color w:val="000000"/>
                <w:sz w:val="16"/>
                <w:szCs w:val="20"/>
                <w:lang w:eastAsia="lt-LT"/>
              </w:rPr>
              <w:t>. vaistams atsparia tuberkulioze (A15-A19) 100 000 gyv. (TB registro duomenys)</w:t>
            </w:r>
            <w:bookmarkEnd w:id="21"/>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B5A54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993DF71" wp14:editId="58EFAAD8">
                  <wp:extent cx="133474" cy="162076"/>
                  <wp:effectExtent l="0" t="0" r="0" b="0"/>
                  <wp:docPr id="1709916256" name="img10.png"/>
                  <wp:cNvGraphicFramePr/>
                  <a:graphic xmlns:a="http://schemas.openxmlformats.org/drawingml/2006/main">
                    <a:graphicData uri="http://schemas.openxmlformats.org/drawingml/2006/picture">
                      <pic:pic xmlns:pic="http://schemas.openxmlformats.org/drawingml/2006/picture">
                        <pic:nvPicPr>
                          <pic:cNvPr id="173"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0927D9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E884B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38894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F680B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B4E13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30FB0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B1B4C0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D7A1487" wp14:editId="4F728D1B">
                  <wp:extent cx="2016000" cy="288000"/>
                  <wp:effectExtent l="0" t="0" r="0" b="0"/>
                  <wp:docPr id="148120165" name="img49.png"/>
                  <wp:cNvGraphicFramePr/>
                  <a:graphic xmlns:a="http://schemas.openxmlformats.org/drawingml/2006/main">
                    <a:graphicData uri="http://schemas.openxmlformats.org/drawingml/2006/picture">
                      <pic:pic xmlns:pic="http://schemas.openxmlformats.org/drawingml/2006/picture">
                        <pic:nvPicPr>
                          <pic:cNvPr id="175" name="img49.png"/>
                          <pic:cNvPicPr/>
                        </pic:nvPicPr>
                        <pic:blipFill>
                          <a:blip r:embed="rId5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13FA3F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74CFBA3A"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2827A34"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22" w:name="_Hlk214289108"/>
            <w:proofErr w:type="spellStart"/>
            <w:r w:rsidRPr="00062AA1">
              <w:rPr>
                <w:rFonts w:ascii="Times New Roman" w:eastAsia="Times New Roman" w:hAnsi="Times New Roman"/>
                <w:color w:val="000000"/>
                <w:sz w:val="16"/>
                <w:szCs w:val="20"/>
                <w:lang w:eastAsia="lt-LT"/>
              </w:rPr>
              <w:t>Serg</w:t>
            </w:r>
            <w:proofErr w:type="spellEnd"/>
            <w:r w:rsidRPr="00062AA1">
              <w:rPr>
                <w:rFonts w:ascii="Times New Roman" w:eastAsia="Times New Roman" w:hAnsi="Times New Roman"/>
                <w:color w:val="000000"/>
                <w:sz w:val="16"/>
                <w:szCs w:val="20"/>
                <w:lang w:eastAsia="lt-LT"/>
              </w:rPr>
              <w:t>. ŽIV ir LPL (B20-B24, Z21, A50-A54, A56) 10 000 gyv. (NVSC duomenys)</w:t>
            </w:r>
            <w:bookmarkEnd w:id="22"/>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96E79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89C2DA1" wp14:editId="1A8F7E1D">
                  <wp:extent cx="133474" cy="162076"/>
                  <wp:effectExtent l="0" t="0" r="0" b="0"/>
                  <wp:docPr id="867255631" name="img10.png"/>
                  <wp:cNvGraphicFramePr/>
                  <a:graphic xmlns:a="http://schemas.openxmlformats.org/drawingml/2006/main">
                    <a:graphicData uri="http://schemas.openxmlformats.org/drawingml/2006/picture">
                      <pic:pic xmlns:pic="http://schemas.openxmlformats.org/drawingml/2006/picture">
                        <pic:nvPicPr>
                          <pic:cNvPr id="177"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23F8FB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79C6C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CBDC4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CF20D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2B615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416DB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11BDB8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DE5E57F" wp14:editId="47A1ED23">
                  <wp:extent cx="2016000" cy="288000"/>
                  <wp:effectExtent l="0" t="0" r="0" b="0"/>
                  <wp:docPr id="1070056039" name="img50.png"/>
                  <wp:cNvGraphicFramePr/>
                  <a:graphic xmlns:a="http://schemas.openxmlformats.org/drawingml/2006/main">
                    <a:graphicData uri="http://schemas.openxmlformats.org/drawingml/2006/picture">
                      <pic:pic xmlns:pic="http://schemas.openxmlformats.org/drawingml/2006/picture">
                        <pic:nvPicPr>
                          <pic:cNvPr id="179" name="img50.png"/>
                          <pic:cNvPicPr/>
                        </pic:nvPicPr>
                        <pic:blipFill>
                          <a:blip r:embed="rId6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4C1AB2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012E62D6"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602832B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4.3. Pagerinti motinos ir vaiko sveikatą</w:t>
            </w:r>
          </w:p>
        </w:tc>
      </w:tr>
      <w:tr w:rsidR="00A14B17" w:rsidRPr="00062AA1" w14:paraId="62DD410A"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B9262B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Kūdikių mirtingumas 1000 gyvų gimusių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2D2F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A1333CE" wp14:editId="3DB72261">
                  <wp:extent cx="152501" cy="162033"/>
                  <wp:effectExtent l="0" t="0" r="0" b="0"/>
                  <wp:docPr id="960589284" name="img4.png"/>
                  <wp:cNvGraphicFramePr/>
                  <a:graphic xmlns:a="http://schemas.openxmlformats.org/drawingml/2006/main">
                    <a:graphicData uri="http://schemas.openxmlformats.org/drawingml/2006/picture">
                      <pic:pic xmlns:pic="http://schemas.openxmlformats.org/drawingml/2006/picture">
                        <pic:nvPicPr>
                          <pic:cNvPr id="181"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3DC3245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2551D2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D3AD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D613E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C5992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1FF2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28.2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4F76B8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5AEB416" wp14:editId="0A3F8976">
                  <wp:extent cx="2016000" cy="288000"/>
                  <wp:effectExtent l="0" t="0" r="0" b="0"/>
                  <wp:docPr id="1993788789" name="img51.png"/>
                  <wp:cNvGraphicFramePr/>
                  <a:graphic xmlns:a="http://schemas.openxmlformats.org/drawingml/2006/main">
                    <a:graphicData uri="http://schemas.openxmlformats.org/drawingml/2006/picture">
                      <pic:pic xmlns:pic="http://schemas.openxmlformats.org/drawingml/2006/picture">
                        <pic:nvPicPr>
                          <pic:cNvPr id="183" name="img51.png"/>
                          <pic:cNvPicPr/>
                        </pic:nvPicPr>
                        <pic:blipFill>
                          <a:blip r:embed="rId6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12E47EB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78A56B52"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D14F652"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 m. vaikų tymų, epideminio parotito, raudonukės (1 dozė) skiepijimo apimtys,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3A91E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28922B3" wp14:editId="2204F4A9">
                  <wp:extent cx="152501" cy="162033"/>
                  <wp:effectExtent l="0" t="0" r="0" b="0"/>
                  <wp:docPr id="459773396" name="img4.png"/>
                  <wp:cNvGraphicFramePr/>
                  <a:graphic xmlns:a="http://schemas.openxmlformats.org/drawingml/2006/main">
                    <a:graphicData uri="http://schemas.openxmlformats.org/drawingml/2006/picture">
                      <pic:pic xmlns:pic="http://schemas.openxmlformats.org/drawingml/2006/picture">
                        <pic:nvPicPr>
                          <pic:cNvPr id="185"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49FB931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93.0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46F38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FA87B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92.1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36793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D4E9C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85.7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18627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66.7</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E8712E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32AC3BF" wp14:editId="0AA453C0">
                  <wp:extent cx="2016000" cy="288000"/>
                  <wp:effectExtent l="0" t="0" r="0" b="0"/>
                  <wp:docPr id="294354424" name="img52.png"/>
                  <wp:cNvGraphicFramePr/>
                  <a:graphic xmlns:a="http://schemas.openxmlformats.org/drawingml/2006/main">
                    <a:graphicData uri="http://schemas.openxmlformats.org/drawingml/2006/picture">
                      <pic:pic xmlns:pic="http://schemas.openxmlformats.org/drawingml/2006/picture">
                        <pic:nvPicPr>
                          <pic:cNvPr id="187" name="img52.png"/>
                          <pic:cNvPicPr/>
                        </pic:nvPicPr>
                        <pic:blipFill>
                          <a:blip r:embed="rId6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EEDECE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100.0</w:t>
            </w:r>
          </w:p>
        </w:tc>
      </w:tr>
      <w:tr w:rsidR="00A14B17" w:rsidRPr="00062AA1" w14:paraId="648FA6C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D13251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 xml:space="preserve">1 m. vaikų difterijos, stabligės, kokliušo, poliomielito, </w:t>
            </w:r>
            <w:proofErr w:type="spellStart"/>
            <w:r w:rsidRPr="00062AA1">
              <w:rPr>
                <w:rFonts w:ascii="Times New Roman" w:eastAsia="Times New Roman" w:hAnsi="Times New Roman"/>
                <w:color w:val="000000"/>
                <w:sz w:val="16"/>
                <w:szCs w:val="20"/>
                <w:lang w:eastAsia="lt-LT"/>
              </w:rPr>
              <w:t>Haemophilus</w:t>
            </w:r>
            <w:proofErr w:type="spellEnd"/>
            <w:r w:rsidRPr="00062AA1">
              <w:rPr>
                <w:rFonts w:ascii="Times New Roman" w:eastAsia="Times New Roman" w:hAnsi="Times New Roman"/>
                <w:color w:val="000000"/>
                <w:sz w:val="16"/>
                <w:szCs w:val="20"/>
                <w:lang w:eastAsia="lt-LT"/>
              </w:rPr>
              <w:t xml:space="preserve"> </w:t>
            </w:r>
            <w:proofErr w:type="spellStart"/>
            <w:r w:rsidRPr="00062AA1">
              <w:rPr>
                <w:rFonts w:ascii="Times New Roman" w:eastAsia="Times New Roman" w:hAnsi="Times New Roman"/>
                <w:color w:val="000000"/>
                <w:sz w:val="16"/>
                <w:szCs w:val="20"/>
                <w:lang w:eastAsia="lt-LT"/>
              </w:rPr>
              <w:t>influenzae</w:t>
            </w:r>
            <w:proofErr w:type="spellEnd"/>
            <w:r w:rsidRPr="00062AA1">
              <w:rPr>
                <w:rFonts w:ascii="Times New Roman" w:eastAsia="Times New Roman" w:hAnsi="Times New Roman"/>
                <w:color w:val="000000"/>
                <w:sz w:val="16"/>
                <w:szCs w:val="20"/>
                <w:lang w:eastAsia="lt-LT"/>
              </w:rPr>
              <w:t xml:space="preserve"> B skiepijimo apimtys (3 dozės),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282F0BE"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D2DACAA" wp14:editId="3C45CD46">
                  <wp:extent cx="152501" cy="162033"/>
                  <wp:effectExtent l="0" t="0" r="0" b="0"/>
                  <wp:docPr id="1855657552" name="img4.png"/>
                  <wp:cNvGraphicFramePr/>
                  <a:graphic xmlns:a="http://schemas.openxmlformats.org/drawingml/2006/main">
                    <a:graphicData uri="http://schemas.openxmlformats.org/drawingml/2006/picture">
                      <pic:pic xmlns:pic="http://schemas.openxmlformats.org/drawingml/2006/picture">
                        <pic:nvPicPr>
                          <pic:cNvPr id="189"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545A9FE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97.2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B677C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1DF2F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91.1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FF009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C67B4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88.4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74CF4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57.1</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17419BE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CE0D643" wp14:editId="3888AE65">
                  <wp:extent cx="2016000" cy="288000"/>
                  <wp:effectExtent l="0" t="0" r="0" b="0"/>
                  <wp:docPr id="2018293426" name="img53.png"/>
                  <wp:cNvGraphicFramePr/>
                  <a:graphic xmlns:a="http://schemas.openxmlformats.org/drawingml/2006/main">
                    <a:graphicData uri="http://schemas.openxmlformats.org/drawingml/2006/picture">
                      <pic:pic xmlns:pic="http://schemas.openxmlformats.org/drawingml/2006/picture">
                        <pic:nvPicPr>
                          <pic:cNvPr id="191" name="img53.png"/>
                          <pic:cNvPicPr/>
                        </pic:nvPicPr>
                        <pic:blipFill>
                          <a:blip r:embed="rId6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4B06F27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100.0</w:t>
            </w:r>
          </w:p>
        </w:tc>
      </w:tr>
      <w:tr w:rsidR="00A14B17" w:rsidRPr="00062AA1" w14:paraId="379A04CD"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75FCFB7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Vaikų (6</w:t>
            </w:r>
            <w:r w:rsidRPr="002623D0">
              <w:rPr>
                <w:rFonts w:ascii="Times New Roman" w:eastAsia="Times New Roman" w:hAnsi="Times New Roman"/>
                <w:strike/>
                <w:color w:val="FF0000"/>
                <w:sz w:val="16"/>
                <w:szCs w:val="20"/>
                <w:highlight w:val="yellow"/>
                <w:lang w:eastAsia="lt-LT"/>
              </w:rPr>
              <w:t>-</w:t>
            </w:r>
            <w:r w:rsidRPr="002623D0">
              <w:rPr>
                <w:rFonts w:ascii="Times New Roman" w:eastAsia="Times New Roman" w:hAnsi="Times New Roman"/>
                <w:b/>
                <w:color w:val="0000FF"/>
                <w:sz w:val="16"/>
                <w:szCs w:val="20"/>
                <w:highlight w:val="yellow"/>
                <w:lang w:eastAsia="lt-LT"/>
              </w:rPr>
              <w:t>–</w:t>
            </w:r>
            <w:r w:rsidRPr="00062AA1">
              <w:rPr>
                <w:rFonts w:ascii="Times New Roman" w:eastAsia="Times New Roman" w:hAnsi="Times New Roman"/>
                <w:color w:val="000000"/>
                <w:sz w:val="16"/>
                <w:szCs w:val="20"/>
                <w:lang w:eastAsia="lt-LT"/>
              </w:rPr>
              <w:t xml:space="preserve">14 m.) dalis, dalyvavusi dantų dengimo </w:t>
            </w:r>
            <w:proofErr w:type="spellStart"/>
            <w:r w:rsidRPr="00062AA1">
              <w:rPr>
                <w:rFonts w:ascii="Times New Roman" w:eastAsia="Times New Roman" w:hAnsi="Times New Roman"/>
                <w:color w:val="000000"/>
                <w:sz w:val="16"/>
                <w:szCs w:val="20"/>
                <w:lang w:eastAsia="lt-LT"/>
              </w:rPr>
              <w:t>silantinėmis</w:t>
            </w:r>
            <w:proofErr w:type="spellEnd"/>
            <w:r w:rsidRPr="00062AA1">
              <w:rPr>
                <w:rFonts w:ascii="Times New Roman" w:eastAsia="Times New Roman" w:hAnsi="Times New Roman"/>
                <w:color w:val="000000"/>
                <w:sz w:val="16"/>
                <w:szCs w:val="20"/>
                <w:lang w:eastAsia="lt-LT"/>
              </w:rPr>
              <w:t xml:space="preserve"> medžiagomis programoje,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47539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E971B4D" wp14:editId="35FF452C">
                  <wp:extent cx="133439" cy="162033"/>
                  <wp:effectExtent l="0" t="0" r="0" b="0"/>
                  <wp:docPr id="1662116834" name="img7.png"/>
                  <wp:cNvGraphicFramePr/>
                  <a:graphic xmlns:a="http://schemas.openxmlformats.org/drawingml/2006/main">
                    <a:graphicData uri="http://schemas.openxmlformats.org/drawingml/2006/picture">
                      <pic:pic xmlns:pic="http://schemas.openxmlformats.org/drawingml/2006/picture">
                        <pic:nvPicPr>
                          <pic:cNvPr id="193"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C5F194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59ACF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4C152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377B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A39FE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3B7D8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034C4917"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D0D678D" wp14:editId="264A5967">
                  <wp:extent cx="2016000" cy="288000"/>
                  <wp:effectExtent l="0" t="0" r="0" b="0"/>
                  <wp:docPr id="90946416" name="img54.png"/>
                  <wp:cNvGraphicFramePr/>
                  <a:graphic xmlns:a="http://schemas.openxmlformats.org/drawingml/2006/main">
                    <a:graphicData uri="http://schemas.openxmlformats.org/drawingml/2006/picture">
                      <pic:pic xmlns:pic="http://schemas.openxmlformats.org/drawingml/2006/picture">
                        <pic:nvPicPr>
                          <pic:cNvPr id="195" name="img54.png"/>
                          <pic:cNvPicPr/>
                        </pic:nvPicPr>
                        <pic:blipFill>
                          <a:blip r:embed="rId6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09CBA0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36.5</w:t>
            </w:r>
          </w:p>
        </w:tc>
      </w:tr>
      <w:tr w:rsidR="00A14B17" w:rsidRPr="00062AA1" w14:paraId="65BEC0E8"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AB6FDE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Vaikų (7</w:t>
            </w:r>
            <w:r w:rsidRPr="002623D0">
              <w:rPr>
                <w:rFonts w:ascii="Times New Roman" w:eastAsia="Times New Roman" w:hAnsi="Times New Roman"/>
                <w:strike/>
                <w:color w:val="FF0000"/>
                <w:sz w:val="16"/>
                <w:szCs w:val="20"/>
                <w:highlight w:val="yellow"/>
                <w:lang w:eastAsia="lt-LT"/>
              </w:rPr>
              <w:t>-</w:t>
            </w:r>
            <w:r w:rsidRPr="002623D0">
              <w:rPr>
                <w:rFonts w:ascii="Times New Roman" w:eastAsia="Times New Roman" w:hAnsi="Times New Roman"/>
                <w:b/>
                <w:color w:val="0000FF"/>
                <w:sz w:val="16"/>
                <w:szCs w:val="20"/>
                <w:highlight w:val="yellow"/>
                <w:lang w:eastAsia="lt-LT"/>
              </w:rPr>
              <w:t>–</w:t>
            </w:r>
            <w:r w:rsidRPr="00062AA1">
              <w:rPr>
                <w:rFonts w:ascii="Times New Roman" w:eastAsia="Times New Roman" w:hAnsi="Times New Roman"/>
                <w:color w:val="000000"/>
                <w:sz w:val="16"/>
                <w:szCs w:val="20"/>
                <w:lang w:eastAsia="lt-LT"/>
              </w:rPr>
              <w:t>17 m.), neturinčių ėduonies pažeistų, plombuotų ir išrautų dantų, dalis (proc. )</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380B38"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D547B58" wp14:editId="7D0C97E9">
                  <wp:extent cx="133439" cy="162033"/>
                  <wp:effectExtent l="0" t="0" r="0" b="0"/>
                  <wp:docPr id="236575189" name="img7.png"/>
                  <wp:cNvGraphicFramePr/>
                  <a:graphic xmlns:a="http://schemas.openxmlformats.org/drawingml/2006/main">
                    <a:graphicData uri="http://schemas.openxmlformats.org/drawingml/2006/picture">
                      <pic:pic xmlns:pic="http://schemas.openxmlformats.org/drawingml/2006/picture">
                        <pic:nvPicPr>
                          <pic:cNvPr id="197"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06133DF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3BC47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EC6CA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12478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0.59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4F94C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0ABA9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1A4B361"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72CC7A5" wp14:editId="3BF3E47A">
                  <wp:extent cx="2016000" cy="288000"/>
                  <wp:effectExtent l="0" t="0" r="0" b="0"/>
                  <wp:docPr id="7262309" name="img55.png"/>
                  <wp:cNvGraphicFramePr/>
                  <a:graphic xmlns:a="http://schemas.openxmlformats.org/drawingml/2006/main">
                    <a:graphicData uri="http://schemas.openxmlformats.org/drawingml/2006/picture">
                      <pic:pic xmlns:pic="http://schemas.openxmlformats.org/drawingml/2006/picture">
                        <pic:nvPicPr>
                          <pic:cNvPr id="199" name="img55.png"/>
                          <pic:cNvPicPr/>
                        </pic:nvPicPr>
                        <pic:blipFill>
                          <a:blip r:embed="rId6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682749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31.0</w:t>
            </w:r>
          </w:p>
        </w:tc>
      </w:tr>
      <w:tr w:rsidR="00A14B17" w:rsidRPr="00062AA1" w14:paraId="74EC9E09"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61FB632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Paauglių (15–17 m.) gimdymų sk. 1000 15</w:t>
            </w:r>
            <w:r w:rsidRPr="002623D0">
              <w:rPr>
                <w:rFonts w:ascii="Times New Roman" w:eastAsia="Times New Roman" w:hAnsi="Times New Roman"/>
                <w:strike/>
                <w:color w:val="FF0000"/>
                <w:sz w:val="16"/>
                <w:szCs w:val="20"/>
                <w:highlight w:val="yellow"/>
                <w:lang w:eastAsia="lt-LT"/>
              </w:rPr>
              <w:t>-</w:t>
            </w:r>
            <w:r w:rsidRPr="002623D0">
              <w:rPr>
                <w:rFonts w:ascii="Times New Roman" w:eastAsia="Times New Roman" w:hAnsi="Times New Roman"/>
                <w:b/>
                <w:color w:val="0000FF"/>
                <w:sz w:val="16"/>
                <w:szCs w:val="20"/>
                <w:highlight w:val="yellow"/>
                <w:lang w:eastAsia="lt-LT"/>
              </w:rPr>
              <w:t>–</w:t>
            </w:r>
            <w:r w:rsidRPr="00062AA1">
              <w:rPr>
                <w:rFonts w:ascii="Times New Roman" w:eastAsia="Times New Roman" w:hAnsi="Times New Roman"/>
                <w:color w:val="000000"/>
                <w:sz w:val="16"/>
                <w:szCs w:val="20"/>
                <w:lang w:eastAsia="lt-LT"/>
              </w:rPr>
              <w:t>17 m. moterų</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17344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690E681" wp14:editId="4FE78F98">
                  <wp:extent cx="133439" cy="162033"/>
                  <wp:effectExtent l="0" t="0" r="0" b="0"/>
                  <wp:docPr id="920712768" name="img7.png"/>
                  <wp:cNvGraphicFramePr/>
                  <a:graphic xmlns:a="http://schemas.openxmlformats.org/drawingml/2006/main">
                    <a:graphicData uri="http://schemas.openxmlformats.org/drawingml/2006/picture">
                      <pic:pic xmlns:pic="http://schemas.openxmlformats.org/drawingml/2006/picture">
                        <pic:nvPicPr>
                          <pic:cNvPr id="201"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CCFCC3"/>
            <w:tcMar>
              <w:top w:w="39" w:type="dxa"/>
              <w:left w:w="39" w:type="dxa"/>
              <w:bottom w:w="39" w:type="dxa"/>
              <w:right w:w="39" w:type="dxa"/>
            </w:tcMar>
          </w:tcPr>
          <w:p w14:paraId="093D0CE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2447C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E2FCB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065E6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61B39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4B8C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20.5</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7EA2425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17CA4EC" wp14:editId="25CF9806">
                  <wp:extent cx="2016000" cy="288000"/>
                  <wp:effectExtent l="0" t="0" r="0" b="0"/>
                  <wp:docPr id="633430904" name="img56.png"/>
                  <wp:cNvGraphicFramePr/>
                  <a:graphic xmlns:a="http://schemas.openxmlformats.org/drawingml/2006/main">
                    <a:graphicData uri="http://schemas.openxmlformats.org/drawingml/2006/picture">
                      <pic:pic xmlns:pic="http://schemas.openxmlformats.org/drawingml/2006/picture">
                        <pic:nvPicPr>
                          <pic:cNvPr id="203" name="img56.png"/>
                          <pic:cNvPicPr/>
                        </pic:nvPicPr>
                        <pic:blipFill>
                          <a:blip r:embed="rId6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1D935A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0.0</w:t>
            </w:r>
          </w:p>
        </w:tc>
      </w:tr>
      <w:tr w:rsidR="00A14B17" w:rsidRPr="00062AA1" w14:paraId="6F194C39" w14:textId="77777777" w:rsidTr="0007758B">
        <w:trPr>
          <w:trHeight w:val="262"/>
        </w:trPr>
        <w:tc>
          <w:tcPr>
            <w:tcW w:w="2607" w:type="dxa"/>
            <w:gridSpan w:val="10"/>
            <w:tcBorders>
              <w:top w:val="single" w:sz="7" w:space="0" w:color="D3D3D3"/>
              <w:left w:val="single" w:sz="7" w:space="0" w:color="D3D3D3"/>
              <w:bottom w:val="single" w:sz="7" w:space="0" w:color="D3D3D3"/>
              <w:right w:val="single" w:sz="7" w:space="0" w:color="D3D3D3"/>
            </w:tcBorders>
            <w:shd w:val="clear" w:color="auto" w:fill="F5F5F5"/>
            <w:tcMar>
              <w:top w:w="39" w:type="dxa"/>
              <w:left w:w="99" w:type="dxa"/>
              <w:bottom w:w="39" w:type="dxa"/>
              <w:right w:w="39" w:type="dxa"/>
            </w:tcMar>
          </w:tcPr>
          <w:p w14:paraId="3477B2F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4.4. Stiprinti lėtinių neinfekcinių ligų prevenciją ir kontrolę</w:t>
            </w:r>
          </w:p>
        </w:tc>
      </w:tr>
      <w:tr w:rsidR="00A14B17" w:rsidRPr="00062AA1" w14:paraId="4484272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388E242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 xml:space="preserve">Mirt. nuo kraujotakos </w:t>
            </w:r>
            <w:proofErr w:type="spellStart"/>
            <w:r w:rsidRPr="00062AA1">
              <w:rPr>
                <w:rFonts w:ascii="Times New Roman" w:eastAsia="Times New Roman" w:hAnsi="Times New Roman"/>
                <w:color w:val="000000"/>
                <w:sz w:val="16"/>
                <w:szCs w:val="20"/>
                <w:lang w:eastAsia="lt-LT"/>
              </w:rPr>
              <w:t>sist</w:t>
            </w:r>
            <w:proofErr w:type="spellEnd"/>
            <w:r w:rsidRPr="00062AA1">
              <w:rPr>
                <w:rFonts w:ascii="Times New Roman" w:eastAsia="Times New Roman" w:hAnsi="Times New Roman"/>
                <w:color w:val="000000"/>
                <w:sz w:val="16"/>
                <w:szCs w:val="20"/>
                <w:lang w:eastAsia="lt-LT"/>
              </w:rPr>
              <w:t>. ligų (I00-I99)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0D2F4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807F10E" wp14:editId="53B76104">
                  <wp:extent cx="133439" cy="162033"/>
                  <wp:effectExtent l="0" t="0" r="0" b="0"/>
                  <wp:docPr id="19579253" name="img7.png"/>
                  <wp:cNvGraphicFramePr/>
                  <a:graphic xmlns:a="http://schemas.openxmlformats.org/drawingml/2006/main">
                    <a:graphicData uri="http://schemas.openxmlformats.org/drawingml/2006/picture">
                      <pic:pic xmlns:pic="http://schemas.openxmlformats.org/drawingml/2006/picture">
                        <pic:nvPicPr>
                          <pic:cNvPr id="205"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54DA909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1120.0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EA426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0351A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1151.1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F6119E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2BE51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658.7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00C7A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1225.8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EF8F84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3D11BE1E" wp14:editId="6CB75704">
                  <wp:extent cx="2016000" cy="288000"/>
                  <wp:effectExtent l="0" t="0" r="0" b="0"/>
                  <wp:docPr id="437468308" name="img57.png"/>
                  <wp:cNvGraphicFramePr/>
                  <a:graphic xmlns:a="http://schemas.openxmlformats.org/drawingml/2006/main">
                    <a:graphicData uri="http://schemas.openxmlformats.org/drawingml/2006/picture">
                      <pic:pic xmlns:pic="http://schemas.openxmlformats.org/drawingml/2006/picture">
                        <pic:nvPicPr>
                          <pic:cNvPr id="207" name="img57.png"/>
                          <pic:cNvPicPr/>
                        </pic:nvPicPr>
                        <pic:blipFill>
                          <a:blip r:embed="rId6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059EA7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449.1</w:t>
            </w:r>
          </w:p>
        </w:tc>
      </w:tr>
      <w:tr w:rsidR="00A14B17" w:rsidRPr="00062AA1" w14:paraId="3D49D63A"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CDDDF74"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23" w:name="_Hlk214289293"/>
            <w:r w:rsidRPr="00062AA1">
              <w:rPr>
                <w:rFonts w:ascii="Times New Roman" w:eastAsia="Times New Roman" w:hAnsi="Times New Roman"/>
                <w:color w:val="000000"/>
                <w:sz w:val="16"/>
                <w:szCs w:val="20"/>
                <w:lang w:eastAsia="lt-LT"/>
              </w:rPr>
              <w:t xml:space="preserve">SMR nuo kraujotakos </w:t>
            </w:r>
            <w:proofErr w:type="spellStart"/>
            <w:r w:rsidRPr="00062AA1">
              <w:rPr>
                <w:rFonts w:ascii="Times New Roman" w:eastAsia="Times New Roman" w:hAnsi="Times New Roman"/>
                <w:color w:val="000000"/>
                <w:sz w:val="16"/>
                <w:szCs w:val="20"/>
                <w:lang w:eastAsia="lt-LT"/>
              </w:rPr>
              <w:t>sist</w:t>
            </w:r>
            <w:proofErr w:type="spellEnd"/>
            <w:r w:rsidRPr="00062AA1">
              <w:rPr>
                <w:rFonts w:ascii="Times New Roman" w:eastAsia="Times New Roman" w:hAnsi="Times New Roman"/>
                <w:color w:val="000000"/>
                <w:sz w:val="16"/>
                <w:szCs w:val="20"/>
                <w:lang w:eastAsia="lt-LT"/>
              </w:rPr>
              <w:t>. ligų (I00-I99) 100 000 gyv.</w:t>
            </w:r>
            <w:bookmarkEnd w:id="23"/>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D21D0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09237A7" wp14:editId="146DDD9C">
                  <wp:extent cx="133439" cy="162033"/>
                  <wp:effectExtent l="0" t="0" r="0" b="0"/>
                  <wp:docPr id="1721094271" name="img7.png"/>
                  <wp:cNvGraphicFramePr/>
                  <a:graphic xmlns:a="http://schemas.openxmlformats.org/drawingml/2006/main">
                    <a:graphicData uri="http://schemas.openxmlformats.org/drawingml/2006/picture">
                      <pic:pic xmlns:pic="http://schemas.openxmlformats.org/drawingml/2006/picture">
                        <pic:nvPicPr>
                          <pic:cNvPr id="209"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5B0CF7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842.5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12EE7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53A2A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888.6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939C7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E632C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636.0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3618D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979.6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864AEB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5DB5847" wp14:editId="5AD674E2">
                  <wp:extent cx="2016000" cy="288000"/>
                  <wp:effectExtent l="0" t="0" r="0" b="0"/>
                  <wp:docPr id="1369196351" name="img58.png"/>
                  <wp:cNvGraphicFramePr/>
                  <a:graphic xmlns:a="http://schemas.openxmlformats.org/drawingml/2006/main">
                    <a:graphicData uri="http://schemas.openxmlformats.org/drawingml/2006/picture">
                      <pic:pic xmlns:pic="http://schemas.openxmlformats.org/drawingml/2006/picture">
                        <pic:nvPicPr>
                          <pic:cNvPr id="211" name="img58.png"/>
                          <pic:cNvPicPr/>
                        </pic:nvPicPr>
                        <pic:blipFill>
                          <a:blip r:embed="rId68"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398EFB4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412.1</w:t>
            </w:r>
          </w:p>
        </w:tc>
      </w:tr>
      <w:tr w:rsidR="00A14B17" w:rsidRPr="00062AA1" w14:paraId="393131F6"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54AC368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Mirt. nuo piktybinių navikų  (C00-C96) 100 000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B5A40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04EDAD0" wp14:editId="1C2D602A">
                  <wp:extent cx="133474" cy="162076"/>
                  <wp:effectExtent l="0" t="0" r="0" b="0"/>
                  <wp:docPr id="443527292" name="img10.png"/>
                  <wp:cNvGraphicFramePr/>
                  <a:graphic xmlns:a="http://schemas.openxmlformats.org/drawingml/2006/main">
                    <a:graphicData uri="http://schemas.openxmlformats.org/drawingml/2006/picture">
                      <pic:pic xmlns:pic="http://schemas.openxmlformats.org/drawingml/2006/picture">
                        <pic:nvPicPr>
                          <pic:cNvPr id="213"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6C61799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450.8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82EE7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03769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376.0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E9689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1.62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5DDAE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278.8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44B7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450.8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4EF721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3CEF5D1" wp14:editId="05B8FC24">
                  <wp:extent cx="2016000" cy="288000"/>
                  <wp:effectExtent l="0" t="0" r="0" b="0"/>
                  <wp:docPr id="438371729" name="img59.png"/>
                  <wp:cNvGraphicFramePr/>
                  <a:graphic xmlns:a="http://schemas.openxmlformats.org/drawingml/2006/main">
                    <a:graphicData uri="http://schemas.openxmlformats.org/drawingml/2006/picture">
                      <pic:pic xmlns:pic="http://schemas.openxmlformats.org/drawingml/2006/picture">
                        <pic:nvPicPr>
                          <pic:cNvPr id="215" name="img59.png"/>
                          <pic:cNvPicPr/>
                        </pic:nvPicPr>
                        <pic:blipFill>
                          <a:blip r:embed="rId69"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0F7B04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146.5</w:t>
            </w:r>
          </w:p>
        </w:tc>
      </w:tr>
      <w:tr w:rsidR="00A14B17" w:rsidRPr="00062AA1" w14:paraId="4C572038"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2F567260"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24" w:name="_Hlk214289341"/>
            <w:r w:rsidRPr="00062AA1">
              <w:rPr>
                <w:rFonts w:ascii="Times New Roman" w:eastAsia="Times New Roman" w:hAnsi="Times New Roman"/>
                <w:color w:val="000000"/>
                <w:sz w:val="16"/>
                <w:szCs w:val="20"/>
                <w:lang w:eastAsia="lt-LT"/>
              </w:rPr>
              <w:t>SMR nuo piktybinių navikų (C00-C96) 100 000 gyv.</w:t>
            </w:r>
            <w:bookmarkEnd w:id="24"/>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6EA12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4ADA0CF" wp14:editId="33FEF3BA">
                  <wp:extent cx="152501" cy="162033"/>
                  <wp:effectExtent l="0" t="0" r="0" b="0"/>
                  <wp:docPr id="1761708770" name="img4.png"/>
                  <wp:cNvGraphicFramePr/>
                  <a:graphic xmlns:a="http://schemas.openxmlformats.org/drawingml/2006/main">
                    <a:graphicData uri="http://schemas.openxmlformats.org/drawingml/2006/picture">
                      <pic:pic xmlns:pic="http://schemas.openxmlformats.org/drawingml/2006/picture">
                        <pic:nvPicPr>
                          <pic:cNvPr id="217" name="img4.png"/>
                          <pic:cNvPicPr/>
                        </pic:nvPicPr>
                        <pic:blipFill>
                          <a:blip r:embed="rId14" cstate="print"/>
                          <a:stretch>
                            <a:fillRect/>
                          </a:stretch>
                        </pic:blipFill>
                        <pic:spPr>
                          <a:xfrm>
                            <a:off x="0" y="0"/>
                            <a:ext cx="152501"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0929D5B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356.8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F8F1A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64</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5B462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296.2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9FC9C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0D596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260.7</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2C548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356.8</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38B4C100"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6D8E7D5" wp14:editId="5A42B83C">
                  <wp:extent cx="2016000" cy="288000"/>
                  <wp:effectExtent l="0" t="0" r="0" b="0"/>
                  <wp:docPr id="1593051751" name="img60.png"/>
                  <wp:cNvGraphicFramePr/>
                  <a:graphic xmlns:a="http://schemas.openxmlformats.org/drawingml/2006/main">
                    <a:graphicData uri="http://schemas.openxmlformats.org/drawingml/2006/picture">
                      <pic:pic xmlns:pic="http://schemas.openxmlformats.org/drawingml/2006/picture">
                        <pic:nvPicPr>
                          <pic:cNvPr id="219" name="img60.png"/>
                          <pic:cNvPicPr/>
                        </pic:nvPicPr>
                        <pic:blipFill>
                          <a:blip r:embed="rId70"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95CE8A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92.1</w:t>
            </w:r>
          </w:p>
        </w:tc>
      </w:tr>
      <w:tr w:rsidR="00A14B17" w:rsidRPr="00062AA1" w14:paraId="4622D707"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57BE95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 xml:space="preserve">Mirt. nuo </w:t>
            </w:r>
            <w:proofErr w:type="spellStart"/>
            <w:r w:rsidRPr="00062AA1">
              <w:rPr>
                <w:rFonts w:ascii="Times New Roman" w:eastAsia="Times New Roman" w:hAnsi="Times New Roman"/>
                <w:color w:val="000000"/>
                <w:sz w:val="16"/>
                <w:szCs w:val="20"/>
                <w:lang w:eastAsia="lt-LT"/>
              </w:rPr>
              <w:t>cerebrovaskulinių</w:t>
            </w:r>
            <w:proofErr w:type="spellEnd"/>
            <w:r w:rsidRPr="00062AA1">
              <w:rPr>
                <w:rFonts w:ascii="Times New Roman" w:eastAsia="Times New Roman" w:hAnsi="Times New Roman"/>
                <w:color w:val="000000"/>
                <w:sz w:val="16"/>
                <w:szCs w:val="20"/>
                <w:lang w:eastAsia="lt-LT"/>
              </w:rPr>
              <w:t xml:space="preserve"> ligų  (I60-I69) 100 000 </w:t>
            </w:r>
            <w:proofErr w:type="spellStart"/>
            <w:r w:rsidRPr="00062AA1">
              <w:rPr>
                <w:rFonts w:ascii="Times New Roman" w:eastAsia="Times New Roman" w:hAnsi="Times New Roman"/>
                <w:color w:val="000000"/>
                <w:sz w:val="16"/>
                <w:szCs w:val="20"/>
                <w:lang w:eastAsia="lt-LT"/>
              </w:rPr>
              <w:t>gyv</w:t>
            </w:r>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3CF7A"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CA2B82D" wp14:editId="19808325">
                  <wp:extent cx="133439" cy="162033"/>
                  <wp:effectExtent l="0" t="0" r="0" b="0"/>
                  <wp:docPr id="1575016713" name="img7.png"/>
                  <wp:cNvGraphicFramePr/>
                  <a:graphic xmlns:a="http://schemas.openxmlformats.org/drawingml/2006/main">
                    <a:graphicData uri="http://schemas.openxmlformats.org/drawingml/2006/picture">
                      <pic:pic xmlns:pic="http://schemas.openxmlformats.org/drawingml/2006/picture">
                        <pic:nvPicPr>
                          <pic:cNvPr id="221"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62B547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338.1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54F8B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D6F60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318.3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AA1B9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2.34</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F0C1D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144.5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498DC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415.2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1D1E7D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233F263" wp14:editId="4DE6B8E6">
                  <wp:extent cx="2016000" cy="288000"/>
                  <wp:effectExtent l="0" t="0" r="0" b="0"/>
                  <wp:docPr id="260631716" name="img61.png"/>
                  <wp:cNvGraphicFramePr/>
                  <a:graphic xmlns:a="http://schemas.openxmlformats.org/drawingml/2006/main">
                    <a:graphicData uri="http://schemas.openxmlformats.org/drawingml/2006/picture">
                      <pic:pic xmlns:pic="http://schemas.openxmlformats.org/drawingml/2006/picture">
                        <pic:nvPicPr>
                          <pic:cNvPr id="223" name="img61.png"/>
                          <pic:cNvPicPr/>
                        </pic:nvPicPr>
                        <pic:blipFill>
                          <a:blip r:embed="rId71"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2CB8BC7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73.3</w:t>
            </w:r>
          </w:p>
        </w:tc>
      </w:tr>
      <w:tr w:rsidR="00A14B17" w:rsidRPr="00062AA1" w14:paraId="50FC99A0"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1A0116B" w14:textId="77777777" w:rsidR="00A14B17" w:rsidRPr="00062AA1" w:rsidRDefault="00A14B17" w:rsidP="00227B69">
            <w:pPr>
              <w:spacing w:after="0" w:line="240" w:lineRule="auto"/>
              <w:rPr>
                <w:rFonts w:ascii="Times New Roman" w:eastAsia="Times New Roman" w:hAnsi="Times New Roman"/>
                <w:sz w:val="20"/>
                <w:szCs w:val="20"/>
                <w:lang w:eastAsia="lt-LT"/>
              </w:rPr>
            </w:pPr>
            <w:bookmarkStart w:id="25" w:name="_Hlk214289374"/>
            <w:r w:rsidRPr="00062AA1">
              <w:rPr>
                <w:rFonts w:ascii="Times New Roman" w:eastAsia="Times New Roman" w:hAnsi="Times New Roman"/>
                <w:color w:val="000000"/>
                <w:sz w:val="16"/>
                <w:szCs w:val="20"/>
                <w:lang w:eastAsia="lt-LT"/>
              </w:rPr>
              <w:t xml:space="preserve">SMR nuo </w:t>
            </w:r>
            <w:proofErr w:type="spellStart"/>
            <w:r w:rsidRPr="00062AA1">
              <w:rPr>
                <w:rFonts w:ascii="Times New Roman" w:eastAsia="Times New Roman" w:hAnsi="Times New Roman"/>
                <w:color w:val="000000"/>
                <w:sz w:val="16"/>
                <w:szCs w:val="20"/>
                <w:lang w:eastAsia="lt-LT"/>
              </w:rPr>
              <w:t>cerebrovaskulinių</w:t>
            </w:r>
            <w:proofErr w:type="spellEnd"/>
            <w:r w:rsidRPr="00062AA1">
              <w:rPr>
                <w:rFonts w:ascii="Times New Roman" w:eastAsia="Times New Roman" w:hAnsi="Times New Roman"/>
                <w:color w:val="000000"/>
                <w:sz w:val="16"/>
                <w:szCs w:val="20"/>
                <w:lang w:eastAsia="lt-LT"/>
              </w:rPr>
              <w:t xml:space="preserve"> ligų (I60-I69) 100 000 </w:t>
            </w:r>
            <w:proofErr w:type="spellStart"/>
            <w:r w:rsidRPr="00062AA1">
              <w:rPr>
                <w:rFonts w:ascii="Times New Roman" w:eastAsia="Times New Roman" w:hAnsi="Times New Roman"/>
                <w:color w:val="000000"/>
                <w:sz w:val="16"/>
                <w:szCs w:val="20"/>
                <w:lang w:eastAsia="lt-LT"/>
              </w:rPr>
              <w:t>gyv</w:t>
            </w:r>
            <w:bookmarkEnd w:id="25"/>
            <w:proofErr w:type="spellEnd"/>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C9029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7502FFD" wp14:editId="4A4DCDFB">
                  <wp:extent cx="133439" cy="162033"/>
                  <wp:effectExtent l="0" t="0" r="0" b="0"/>
                  <wp:docPr id="1199353868" name="img7.png"/>
                  <wp:cNvGraphicFramePr/>
                  <a:graphic xmlns:a="http://schemas.openxmlformats.org/drawingml/2006/main">
                    <a:graphicData uri="http://schemas.openxmlformats.org/drawingml/2006/picture">
                      <pic:pic xmlns:pic="http://schemas.openxmlformats.org/drawingml/2006/picture">
                        <pic:nvPicPr>
                          <pic:cNvPr id="225"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1E75816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254.1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F2DDE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37E6A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239.3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9922B5"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1.83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D56BD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139.2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98161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340.0</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6B934BA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5E4048E" wp14:editId="378F846B">
                  <wp:extent cx="2016000" cy="288000"/>
                  <wp:effectExtent l="0" t="0" r="0" b="0"/>
                  <wp:docPr id="1641945463" name="img62.png"/>
                  <wp:cNvGraphicFramePr/>
                  <a:graphic xmlns:a="http://schemas.openxmlformats.org/drawingml/2006/main">
                    <a:graphicData uri="http://schemas.openxmlformats.org/drawingml/2006/picture">
                      <pic:pic xmlns:pic="http://schemas.openxmlformats.org/drawingml/2006/picture">
                        <pic:nvPicPr>
                          <pic:cNvPr id="227" name="img62.png"/>
                          <pic:cNvPicPr/>
                        </pic:nvPicPr>
                        <pic:blipFill>
                          <a:blip r:embed="rId72"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CCA892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65.5</w:t>
            </w:r>
          </w:p>
        </w:tc>
      </w:tr>
      <w:tr w:rsidR="00A14B17" w:rsidRPr="00062AA1" w14:paraId="4C9D4D38"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059E5DA7" w14:textId="77777777" w:rsidR="00A14B17" w:rsidRPr="00062AA1" w:rsidRDefault="00A14B17" w:rsidP="00227B69">
            <w:pPr>
              <w:spacing w:after="0" w:line="240" w:lineRule="auto"/>
              <w:rPr>
                <w:rFonts w:ascii="Times New Roman" w:eastAsia="Times New Roman" w:hAnsi="Times New Roman"/>
                <w:sz w:val="20"/>
                <w:szCs w:val="20"/>
                <w:lang w:eastAsia="lt-LT"/>
              </w:rPr>
            </w:pPr>
            <w:proofErr w:type="spellStart"/>
            <w:r w:rsidRPr="00062AA1">
              <w:rPr>
                <w:rFonts w:ascii="Times New Roman" w:eastAsia="Times New Roman" w:hAnsi="Times New Roman"/>
                <w:color w:val="000000"/>
                <w:sz w:val="16"/>
                <w:szCs w:val="20"/>
                <w:lang w:eastAsia="lt-LT"/>
              </w:rPr>
              <w:lastRenderedPageBreak/>
              <w:t>Serg</w:t>
            </w:r>
            <w:proofErr w:type="spellEnd"/>
            <w:r w:rsidRPr="00062AA1">
              <w:rPr>
                <w:rFonts w:ascii="Times New Roman" w:eastAsia="Times New Roman" w:hAnsi="Times New Roman"/>
                <w:color w:val="000000"/>
                <w:sz w:val="16"/>
                <w:szCs w:val="20"/>
                <w:lang w:eastAsia="lt-LT"/>
              </w:rPr>
              <w:t>. II tipo cukriniu diabetu (E11) 10 000 gyv.</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7B90E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17D7C5A1" wp14:editId="4BC57346">
                  <wp:extent cx="133474" cy="162076"/>
                  <wp:effectExtent l="0" t="0" r="0" b="0"/>
                  <wp:docPr id="461947956" name="img10.png"/>
                  <wp:cNvGraphicFramePr/>
                  <a:graphic xmlns:a="http://schemas.openxmlformats.org/drawingml/2006/main">
                    <a:graphicData uri="http://schemas.openxmlformats.org/drawingml/2006/picture">
                      <pic:pic xmlns:pic="http://schemas.openxmlformats.org/drawingml/2006/picture">
                        <pic:nvPicPr>
                          <pic:cNvPr id="229"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4A73DC5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100.0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D7F1C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142</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6458A2"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77.0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A90ECD"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1.50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A9A10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66.6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94034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106.3</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74EA44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0E430B3" wp14:editId="7D2D2EEC">
                  <wp:extent cx="2016000" cy="288000"/>
                  <wp:effectExtent l="0" t="0" r="0" b="0"/>
                  <wp:docPr id="2022861547" name="img63.png"/>
                  <wp:cNvGraphicFramePr/>
                  <a:graphic xmlns:a="http://schemas.openxmlformats.org/drawingml/2006/main">
                    <a:graphicData uri="http://schemas.openxmlformats.org/drawingml/2006/picture">
                      <pic:pic xmlns:pic="http://schemas.openxmlformats.org/drawingml/2006/picture">
                        <pic:nvPicPr>
                          <pic:cNvPr id="231" name="img63.png"/>
                          <pic:cNvPicPr/>
                        </pic:nvPicPr>
                        <pic:blipFill>
                          <a:blip r:embed="rId73"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0F01A17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22.0</w:t>
            </w:r>
          </w:p>
        </w:tc>
      </w:tr>
      <w:tr w:rsidR="00A14B17" w:rsidRPr="00062AA1" w14:paraId="170AF34B"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9A82D24"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Tikslinės populiacijos dalis %, 2 metų bėgyje dalyvavusi krūties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D8A91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496E0327" wp14:editId="1C7BCCE8">
                  <wp:extent cx="133474" cy="162076"/>
                  <wp:effectExtent l="0" t="0" r="0" b="0"/>
                  <wp:docPr id="1282811452" name="img10.png"/>
                  <wp:cNvGraphicFramePr/>
                  <a:graphic xmlns:a="http://schemas.openxmlformats.org/drawingml/2006/main">
                    <a:graphicData uri="http://schemas.openxmlformats.org/drawingml/2006/picture">
                      <pic:pic xmlns:pic="http://schemas.openxmlformats.org/drawingml/2006/picture">
                        <pic:nvPicPr>
                          <pic:cNvPr id="233"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39DB266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46.8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5E0C5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1199</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0C899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49.6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88A0E"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0.76</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A5072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61.2</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0FB191"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27.4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F1BD81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54709CAC" wp14:editId="7F375BC1">
                  <wp:extent cx="2016000" cy="288000"/>
                  <wp:effectExtent l="0" t="0" r="0" b="0"/>
                  <wp:docPr id="245480296" name="img64.png"/>
                  <wp:cNvGraphicFramePr/>
                  <a:graphic xmlns:a="http://schemas.openxmlformats.org/drawingml/2006/main">
                    <a:graphicData uri="http://schemas.openxmlformats.org/drawingml/2006/picture">
                      <pic:pic xmlns:pic="http://schemas.openxmlformats.org/drawingml/2006/picture">
                        <pic:nvPicPr>
                          <pic:cNvPr id="235" name="img64.png"/>
                          <pic:cNvPicPr/>
                        </pic:nvPicPr>
                        <pic:blipFill>
                          <a:blip r:embed="rId74"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A3D26E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77.6</w:t>
            </w:r>
          </w:p>
        </w:tc>
      </w:tr>
      <w:tr w:rsidR="00A14B17" w:rsidRPr="00062AA1" w14:paraId="399B8A43"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A2449B5"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Tikslinės populiacijos dalis %, 3 metų bėgyje dalyvavusi gimdos kaklelio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2C66D6"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9C80330" wp14:editId="592EF684">
                  <wp:extent cx="133474" cy="162076"/>
                  <wp:effectExtent l="0" t="0" r="0" b="0"/>
                  <wp:docPr id="225413231" name="img10.png"/>
                  <wp:cNvGraphicFramePr/>
                  <a:graphic xmlns:a="http://schemas.openxmlformats.org/drawingml/2006/main">
                    <a:graphicData uri="http://schemas.openxmlformats.org/drawingml/2006/picture">
                      <pic:pic xmlns:pic="http://schemas.openxmlformats.org/drawingml/2006/picture">
                        <pic:nvPicPr>
                          <pic:cNvPr id="237"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6C9"/>
            <w:tcMar>
              <w:top w:w="39" w:type="dxa"/>
              <w:left w:w="39" w:type="dxa"/>
              <w:bottom w:w="39" w:type="dxa"/>
              <w:right w:w="39" w:type="dxa"/>
            </w:tcMar>
          </w:tcPr>
          <w:p w14:paraId="2B7227E3"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64.7</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710AF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2061</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BE042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66.1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B28AB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0.88</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803EA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73.9</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F0AB5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39.2</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41EB0433"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9B41AFD" wp14:editId="0D7C517A">
                  <wp:extent cx="2016000" cy="288000"/>
                  <wp:effectExtent l="0" t="0" r="0" b="0"/>
                  <wp:docPr id="873658282" name="img65.png"/>
                  <wp:cNvGraphicFramePr/>
                  <a:graphic xmlns:a="http://schemas.openxmlformats.org/drawingml/2006/main">
                    <a:graphicData uri="http://schemas.openxmlformats.org/drawingml/2006/picture">
                      <pic:pic xmlns:pic="http://schemas.openxmlformats.org/drawingml/2006/picture">
                        <pic:nvPicPr>
                          <pic:cNvPr id="239" name="img65.png"/>
                          <pic:cNvPicPr/>
                        </pic:nvPicPr>
                        <pic:blipFill>
                          <a:blip r:embed="rId75"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700CE434"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91.0</w:t>
            </w:r>
          </w:p>
        </w:tc>
      </w:tr>
      <w:tr w:rsidR="00A14B17" w:rsidRPr="00062AA1" w14:paraId="7FAA7867"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1F14116C"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Tikslinės populiacijos dalis %, 2 metų bėgyje dalyvavusi storosios žarnos vėžio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ED10FB"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754E68A5" wp14:editId="5C116C0A">
                  <wp:extent cx="133474" cy="162076"/>
                  <wp:effectExtent l="0" t="0" r="0" b="0"/>
                  <wp:docPr id="1619189129" name="img10.png"/>
                  <wp:cNvGraphicFramePr/>
                  <a:graphic xmlns:a="http://schemas.openxmlformats.org/drawingml/2006/main">
                    <a:graphicData uri="http://schemas.openxmlformats.org/drawingml/2006/picture">
                      <pic:pic xmlns:pic="http://schemas.openxmlformats.org/drawingml/2006/picture">
                        <pic:nvPicPr>
                          <pic:cNvPr id="241" name="img10.png"/>
                          <pic:cNvPicPr/>
                        </pic:nvPicPr>
                        <pic:blipFill>
                          <a:blip r:embed="rId20" cstate="print"/>
                          <a:stretch>
                            <a:fillRect/>
                          </a:stretch>
                        </pic:blipFill>
                        <pic:spPr>
                          <a:xfrm>
                            <a:off x="0" y="0"/>
                            <a:ext cx="133474" cy="162076"/>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24B1689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41.0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0648EA"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2345</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280D9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42.3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9EA98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0.71</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DB99E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58.0</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AC33A6"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30.6</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5D461D2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236A9D44" wp14:editId="4C20072E">
                  <wp:extent cx="2016000" cy="288000"/>
                  <wp:effectExtent l="0" t="0" r="0" b="0"/>
                  <wp:docPr id="679574545" name="img66.png"/>
                  <wp:cNvGraphicFramePr/>
                  <a:graphic xmlns:a="http://schemas.openxmlformats.org/drawingml/2006/main">
                    <a:graphicData uri="http://schemas.openxmlformats.org/drawingml/2006/picture">
                      <pic:pic xmlns:pic="http://schemas.openxmlformats.org/drawingml/2006/picture">
                        <pic:nvPicPr>
                          <pic:cNvPr id="243" name="img66.png"/>
                          <pic:cNvPicPr/>
                        </pic:nvPicPr>
                        <pic:blipFill>
                          <a:blip r:embed="rId76"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65DA3830"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70.4</w:t>
            </w:r>
          </w:p>
        </w:tc>
      </w:tr>
      <w:tr w:rsidR="00A14B17" w:rsidRPr="00062AA1" w14:paraId="1658CC53" w14:textId="77777777" w:rsidTr="0007758B">
        <w:trPr>
          <w:trHeight w:val="375"/>
        </w:trPr>
        <w:tc>
          <w:tcPr>
            <w:tcW w:w="2607" w:type="dxa"/>
            <w:tcBorders>
              <w:top w:val="single" w:sz="7" w:space="0" w:color="D3D3D3"/>
              <w:left w:val="single" w:sz="7" w:space="0" w:color="D3D3D3"/>
              <w:bottom w:val="single" w:sz="7" w:space="0" w:color="D3D3D3"/>
              <w:right w:val="single" w:sz="7" w:space="0" w:color="D3D3D3"/>
            </w:tcBorders>
            <w:tcMar>
              <w:top w:w="39" w:type="dxa"/>
              <w:left w:w="159" w:type="dxa"/>
              <w:bottom w:w="39" w:type="dxa"/>
              <w:right w:w="39" w:type="dxa"/>
            </w:tcMar>
          </w:tcPr>
          <w:p w14:paraId="49DA07FF"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Tikslinės populiacijos dalis %, dalyvavusi ŠKL programoje</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718FC9"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03C04283" wp14:editId="01C4440E">
                  <wp:extent cx="133439" cy="162033"/>
                  <wp:effectExtent l="0" t="0" r="0" b="0"/>
                  <wp:docPr id="363016972" name="img7.png"/>
                  <wp:cNvGraphicFramePr/>
                  <a:graphic xmlns:a="http://schemas.openxmlformats.org/drawingml/2006/main">
                    <a:graphicData uri="http://schemas.openxmlformats.org/drawingml/2006/picture">
                      <pic:pic xmlns:pic="http://schemas.openxmlformats.org/drawingml/2006/picture">
                        <pic:nvPicPr>
                          <pic:cNvPr id="245" name="img7.png"/>
                          <pic:cNvPicPr/>
                        </pic:nvPicPr>
                        <pic:blipFill>
                          <a:blip r:embed="rId17" cstate="print"/>
                          <a:stretch>
                            <a:fillRect/>
                          </a:stretch>
                        </pic:blipFill>
                        <pic:spPr>
                          <a:xfrm>
                            <a:off x="0" y="0"/>
                            <a:ext cx="133439" cy="162033"/>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EC4C4"/>
            <w:tcMar>
              <w:top w:w="39" w:type="dxa"/>
              <w:left w:w="39" w:type="dxa"/>
              <w:bottom w:w="39" w:type="dxa"/>
              <w:right w:w="39" w:type="dxa"/>
            </w:tcMar>
          </w:tcPr>
          <w:p w14:paraId="3BA5FD2B"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28.8</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EE2AB8"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1240</w:t>
            </w:r>
          </w:p>
        </w:tc>
        <w:tc>
          <w:tcPr>
            <w:tcW w:w="68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9B559"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33.5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DF15BC"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0.55</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51B79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52.3</w:t>
            </w:r>
          </w:p>
        </w:tc>
        <w:tc>
          <w:tcPr>
            <w:tcW w:w="51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FE1EEF"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25.4</w:t>
            </w:r>
          </w:p>
        </w:tc>
        <w:tc>
          <w:tcPr>
            <w:tcW w:w="3174" w:type="dxa"/>
            <w:tcBorders>
              <w:top w:val="single" w:sz="7" w:space="0" w:color="D3D3D3"/>
              <w:left w:val="single" w:sz="7" w:space="0" w:color="D3D3D3"/>
              <w:bottom w:val="single" w:sz="7" w:space="0" w:color="D3D3D3"/>
              <w:right w:val="single" w:sz="7" w:space="0" w:color="D3D3D3"/>
            </w:tcBorders>
            <w:shd w:val="clear" w:color="auto" w:fill="FFFFFF"/>
            <w:tcMar>
              <w:top w:w="0" w:type="dxa"/>
              <w:left w:w="0" w:type="dxa"/>
              <w:bottom w:w="0" w:type="dxa"/>
              <w:right w:w="0" w:type="dxa"/>
            </w:tcMar>
          </w:tcPr>
          <w:p w14:paraId="25F59E4D" w14:textId="77777777" w:rsidR="00A14B17" w:rsidRPr="00062AA1" w:rsidRDefault="00A14B17" w:rsidP="00227B69">
            <w:pPr>
              <w:spacing w:after="0" w:line="240" w:lineRule="auto"/>
              <w:rPr>
                <w:rFonts w:ascii="Times New Roman" w:eastAsia="Times New Roman" w:hAnsi="Times New Roman"/>
                <w:sz w:val="20"/>
                <w:szCs w:val="20"/>
                <w:lang w:eastAsia="lt-LT"/>
              </w:rPr>
            </w:pPr>
            <w:r w:rsidRPr="00062AA1">
              <w:rPr>
                <w:rFonts w:ascii="Times New Roman" w:eastAsia="Times New Roman" w:hAnsi="Times New Roman"/>
                <w:noProof/>
                <w:sz w:val="20"/>
                <w:szCs w:val="20"/>
                <w:lang w:eastAsia="lt-LT"/>
              </w:rPr>
              <w:drawing>
                <wp:inline distT="0" distB="0" distL="0" distR="0" wp14:anchorId="617383DB" wp14:editId="2796604C">
                  <wp:extent cx="2016000" cy="288000"/>
                  <wp:effectExtent l="0" t="0" r="0" b="0"/>
                  <wp:docPr id="1427932424" name="img67.png"/>
                  <wp:cNvGraphicFramePr/>
                  <a:graphic xmlns:a="http://schemas.openxmlformats.org/drawingml/2006/main">
                    <a:graphicData uri="http://schemas.openxmlformats.org/drawingml/2006/picture">
                      <pic:pic xmlns:pic="http://schemas.openxmlformats.org/drawingml/2006/picture">
                        <pic:nvPicPr>
                          <pic:cNvPr id="247" name="img67.png"/>
                          <pic:cNvPicPr/>
                        </pic:nvPicPr>
                        <pic:blipFill>
                          <a:blip r:embed="rId77" cstate="print"/>
                          <a:stretch>
                            <a:fillRect/>
                          </a:stretch>
                        </pic:blipFill>
                        <pic:spPr>
                          <a:xfrm>
                            <a:off x="0" y="0"/>
                            <a:ext cx="2016000" cy="288000"/>
                          </a:xfrm>
                          <a:prstGeom prst="rect">
                            <a:avLst/>
                          </a:prstGeom>
                        </pic:spPr>
                      </pic:pic>
                    </a:graphicData>
                  </a:graphic>
                </wp:inline>
              </w:drawing>
            </w:r>
          </w:p>
        </w:tc>
        <w:tc>
          <w:tcPr>
            <w:tcW w:w="51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tcPr>
          <w:p w14:paraId="5AC6C3F7" w14:textId="77777777" w:rsidR="00A14B17" w:rsidRPr="00062AA1" w:rsidRDefault="00A14B17" w:rsidP="00227B69">
            <w:pPr>
              <w:spacing w:after="0" w:line="240" w:lineRule="auto"/>
              <w:jc w:val="right"/>
              <w:rPr>
                <w:rFonts w:ascii="Times New Roman" w:eastAsia="Times New Roman" w:hAnsi="Times New Roman"/>
                <w:sz w:val="20"/>
                <w:szCs w:val="20"/>
                <w:lang w:eastAsia="lt-LT"/>
              </w:rPr>
            </w:pPr>
            <w:r w:rsidRPr="00062AA1">
              <w:rPr>
                <w:rFonts w:ascii="Times New Roman" w:eastAsia="Times New Roman" w:hAnsi="Times New Roman"/>
                <w:color w:val="000000"/>
                <w:sz w:val="16"/>
                <w:szCs w:val="20"/>
                <w:lang w:eastAsia="lt-LT"/>
              </w:rPr>
              <w:t>73.0</w:t>
            </w:r>
          </w:p>
        </w:tc>
      </w:tr>
    </w:tbl>
    <w:p w14:paraId="67A34DB6" w14:textId="77777777" w:rsidR="00A14B17" w:rsidRPr="00E51DC1" w:rsidRDefault="00A14B17" w:rsidP="00227B69">
      <w:pPr>
        <w:spacing w:after="0" w:line="240" w:lineRule="auto"/>
        <w:rPr>
          <w:rFonts w:ascii="Times New Roman" w:eastAsia="Times New Roman" w:hAnsi="Times New Roman"/>
          <w:b/>
          <w:bCs/>
          <w:sz w:val="16"/>
          <w:szCs w:val="16"/>
          <w:lang w:eastAsia="lt-LT"/>
        </w:rPr>
      </w:pPr>
    </w:p>
    <w:p w14:paraId="7EE93CD8" w14:textId="77777777" w:rsidR="00A14B17" w:rsidRPr="00E51DC1" w:rsidRDefault="00A14B17" w:rsidP="00227B69">
      <w:pPr>
        <w:spacing w:after="0" w:line="240" w:lineRule="auto"/>
        <w:rPr>
          <w:rFonts w:ascii="Times New Roman" w:eastAsia="Times New Roman" w:hAnsi="Times New Roman"/>
          <w:color w:val="000000"/>
          <w:lang w:eastAsia="lt-LT"/>
        </w:rPr>
      </w:pPr>
      <w:r w:rsidRPr="00E51DC1">
        <w:rPr>
          <w:rFonts w:ascii="Times New Roman" w:eastAsia="Times New Roman" w:hAnsi="Times New Roman"/>
          <w:color w:val="000000"/>
          <w:lang w:eastAsia="lt-LT"/>
        </w:rPr>
        <w:t>2 pav. 202</w:t>
      </w:r>
      <w:r>
        <w:rPr>
          <w:rFonts w:ascii="Times New Roman" w:eastAsia="Times New Roman" w:hAnsi="Times New Roman"/>
          <w:color w:val="000000"/>
          <w:lang w:eastAsia="lt-LT"/>
        </w:rPr>
        <w:t>4</w:t>
      </w:r>
      <w:r w:rsidRPr="00E51DC1">
        <w:rPr>
          <w:rFonts w:ascii="Times New Roman" w:eastAsia="Times New Roman" w:hAnsi="Times New Roman"/>
          <w:color w:val="000000"/>
          <w:lang w:eastAsia="lt-LT"/>
        </w:rPr>
        <w:t xml:space="preserve"> m. Zarasų r. savivaldybės sveikatos ir su sveikata susijusių rodiklių profilis</w:t>
      </w:r>
    </w:p>
    <w:p w14:paraId="54D022BA" w14:textId="77777777" w:rsidR="00A14B17" w:rsidRPr="00E51DC1" w:rsidRDefault="00A14B17" w:rsidP="00227B69">
      <w:pPr>
        <w:spacing w:after="0" w:line="240" w:lineRule="auto"/>
        <w:jc w:val="right"/>
        <w:rPr>
          <w:rFonts w:ascii="Times New Roman" w:eastAsia="Times New Roman" w:hAnsi="Times New Roman"/>
          <w:i/>
          <w:sz w:val="24"/>
          <w:szCs w:val="24"/>
          <w:lang w:eastAsia="lt-LT"/>
        </w:rPr>
      </w:pPr>
      <w:r w:rsidRPr="002B17C1">
        <w:rPr>
          <w:rFonts w:ascii="Times New Roman" w:eastAsia="Times New Roman" w:hAnsi="Times New Roman"/>
          <w:i/>
          <w:sz w:val="20"/>
          <w:szCs w:val="20"/>
          <w:lang w:eastAsia="lt-LT"/>
        </w:rPr>
        <w:t>Šaltinis: Visuomenės sveikatos stebėsenos informacinė sistema</w:t>
      </w:r>
    </w:p>
    <w:p w14:paraId="4FD127F0"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25F61162" w14:textId="77777777" w:rsidR="00A14B17" w:rsidRPr="00E51DC1" w:rsidRDefault="00A14B17" w:rsidP="00227B69">
      <w:pPr>
        <w:tabs>
          <w:tab w:val="left" w:pos="1560"/>
        </w:tabs>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sz w:val="24"/>
          <w:szCs w:val="24"/>
          <w:lang w:eastAsia="lt-LT"/>
        </w:rPr>
        <w:t>Atsižvelgiant į 2 pav. nurodytus duomenis, pateikiamas savivaldybės rodiklių santykio su Lietuvos vidurkiu vertinimas:</w:t>
      </w:r>
    </w:p>
    <w:p w14:paraId="6C05A55B" w14:textId="77777777" w:rsidR="00A14B17" w:rsidRPr="00E51DC1" w:rsidRDefault="00A14B17" w:rsidP="00227B69">
      <w:pPr>
        <w:tabs>
          <w:tab w:val="left" w:pos="1560"/>
        </w:tabs>
        <w:spacing w:after="0" w:line="240" w:lineRule="auto"/>
        <w:ind w:firstLine="1247"/>
        <w:jc w:val="both"/>
        <w:rPr>
          <w:rFonts w:ascii="Times New Roman,Bold" w:eastAsia="Times New Roman" w:hAnsi="Times New Roman,Bold" w:cs="Times New Roman,Bold"/>
          <w:b/>
          <w:bCs/>
          <w:color w:val="00B050"/>
          <w:sz w:val="24"/>
          <w:szCs w:val="24"/>
          <w:lang w:eastAsia="lt-LT"/>
        </w:rPr>
      </w:pPr>
      <w:r w:rsidRPr="00E51DC1">
        <w:rPr>
          <w:rFonts w:ascii="Times New Roman" w:eastAsia="Times New Roman" w:hAnsi="Times New Roman"/>
          <w:color w:val="000000"/>
          <w:sz w:val="24"/>
          <w:szCs w:val="20"/>
          <w:lang w:eastAsia="lt-LT"/>
        </w:rPr>
        <w:t xml:space="preserve">1. </w:t>
      </w:r>
      <w:r>
        <w:rPr>
          <w:rFonts w:ascii="Times New Roman" w:eastAsia="Times New Roman" w:hAnsi="Times New Roman"/>
          <w:b/>
          <w:bCs/>
          <w:color w:val="00B050"/>
          <w:sz w:val="24"/>
          <w:szCs w:val="24"/>
          <w:lang w:eastAsia="lt-LT"/>
        </w:rPr>
        <w:t>16</w:t>
      </w:r>
      <w:r w:rsidRPr="00E51DC1">
        <w:rPr>
          <w:rFonts w:ascii="Times New Roman" w:eastAsia="Times New Roman" w:hAnsi="Times New Roman"/>
          <w:b/>
          <w:bCs/>
          <w:color w:val="00B050"/>
          <w:sz w:val="24"/>
          <w:szCs w:val="24"/>
          <w:lang w:eastAsia="lt-LT"/>
        </w:rPr>
        <w:t xml:space="preserve"> rodikli</w:t>
      </w:r>
      <w:r w:rsidRPr="00E51DC1">
        <w:rPr>
          <w:rFonts w:ascii="Times New Roman,Bold" w:eastAsia="Times New Roman" w:hAnsi="Times New Roman,Bold" w:cs="Times New Roman,Bold"/>
          <w:b/>
          <w:bCs/>
          <w:color w:val="00B050"/>
          <w:sz w:val="24"/>
          <w:szCs w:val="24"/>
          <w:lang w:eastAsia="lt-LT"/>
        </w:rPr>
        <w:t>ų reikšmės yra geresnės už Lietuvos vidurkį (žalioji zona):</w:t>
      </w:r>
    </w:p>
    <w:p w14:paraId="2FA57C36"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452228">
        <w:rPr>
          <w:rFonts w:ascii="Times New Roman" w:eastAsia="Times New Roman" w:hAnsi="Times New Roman"/>
          <w:sz w:val="24"/>
          <w:szCs w:val="20"/>
          <w:lang w:eastAsia="lt-LT"/>
        </w:rPr>
        <w:t>Savižudybių sk. (X60-X84) 100 000 gyv.</w:t>
      </w:r>
    </w:p>
    <w:p w14:paraId="7A9AE9AC"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452228">
        <w:rPr>
          <w:rFonts w:ascii="Times New Roman" w:eastAsia="Times New Roman" w:hAnsi="Times New Roman"/>
          <w:sz w:val="24"/>
          <w:szCs w:val="20"/>
          <w:lang w:eastAsia="lt-LT"/>
        </w:rPr>
        <w:t>SMR nuo tyčinio savęs žalojimo (X60-X84) 100 000 gyv.</w:t>
      </w:r>
    </w:p>
    <w:p w14:paraId="24036552"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proofErr w:type="spellStart"/>
      <w:r w:rsidRPr="00452228">
        <w:rPr>
          <w:rFonts w:ascii="Times New Roman" w:eastAsia="Times New Roman" w:hAnsi="Times New Roman"/>
          <w:sz w:val="24"/>
          <w:szCs w:val="20"/>
          <w:lang w:eastAsia="lt-LT"/>
        </w:rPr>
        <w:t>Serg</w:t>
      </w:r>
      <w:proofErr w:type="spellEnd"/>
      <w:r w:rsidRPr="00452228">
        <w:rPr>
          <w:rFonts w:ascii="Times New Roman" w:eastAsia="Times New Roman" w:hAnsi="Times New Roman"/>
          <w:sz w:val="24"/>
          <w:szCs w:val="20"/>
          <w:lang w:eastAsia="lt-LT"/>
        </w:rPr>
        <w:t>. tuberkulioze (A15-A19) 100 000 gyv. (TB registro duomenys)</w:t>
      </w:r>
    </w:p>
    <w:p w14:paraId="3152BBC1"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452228">
        <w:rPr>
          <w:rFonts w:ascii="Times New Roman" w:eastAsia="Times New Roman" w:hAnsi="Times New Roman"/>
          <w:sz w:val="24"/>
          <w:szCs w:val="20"/>
          <w:lang w:eastAsia="lt-LT"/>
        </w:rPr>
        <w:t>Sergamumas tuberkulioze (+ recidyvai) (A15-A19) 100 000 gyv. (TB registro duomenys)</w:t>
      </w:r>
    </w:p>
    <w:p w14:paraId="4DF9A119"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Asmenų, žuvusių ar sunkiai sužalotų darbe, sk. 10 000 gyv.;</w:t>
      </w:r>
    </w:p>
    <w:p w14:paraId="7CA60895"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Pėsčiųjų mirt. nuo transporto įvykių (V00-V09) 100 000 gyv.;</w:t>
      </w:r>
    </w:p>
    <w:p w14:paraId="08A4276E"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26304F">
        <w:rPr>
          <w:rFonts w:ascii="Times New Roman" w:eastAsia="Times New Roman" w:hAnsi="Times New Roman"/>
          <w:sz w:val="24"/>
          <w:szCs w:val="20"/>
          <w:lang w:eastAsia="lt-LT"/>
        </w:rPr>
        <w:t>Pėsčiųjų standartizuotas mirtingumas nuo transporto įvykių (V00-V09) 100 000 gyv.</w:t>
      </w:r>
    </w:p>
    <w:p w14:paraId="1C895EA3"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Į atmosferą iš stacionarių taršos šaltinių išmestų teršalų kiekis, tenkantis 1 kv. km;</w:t>
      </w:r>
    </w:p>
    <w:p w14:paraId="5D00451E"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26304F">
        <w:rPr>
          <w:rFonts w:ascii="Times New Roman" w:eastAsia="Times New Roman" w:hAnsi="Times New Roman"/>
          <w:sz w:val="24"/>
          <w:szCs w:val="20"/>
          <w:lang w:eastAsia="lt-LT"/>
        </w:rPr>
        <w:t>Nusikalstamos veikos, susijusios su narkotikais 100 000 gyv. (Nebeatnaujinama nuo 2024 m.) (2023)</w:t>
      </w:r>
      <w:r>
        <w:rPr>
          <w:rFonts w:ascii="Times New Roman" w:eastAsia="Times New Roman" w:hAnsi="Times New Roman"/>
          <w:sz w:val="24"/>
          <w:szCs w:val="20"/>
          <w:lang w:eastAsia="lt-LT"/>
        </w:rPr>
        <w:t>;</w:t>
      </w:r>
    </w:p>
    <w:p w14:paraId="6E6868B0"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26304F">
        <w:rPr>
          <w:rFonts w:ascii="Times New Roman" w:eastAsia="Times New Roman" w:hAnsi="Times New Roman"/>
          <w:sz w:val="24"/>
          <w:szCs w:val="20"/>
          <w:lang w:eastAsia="lt-LT"/>
        </w:rPr>
        <w:t>Slaugytojų, tenkančių vienam gydytojui, sk. (2019)</w:t>
      </w:r>
      <w:r>
        <w:rPr>
          <w:rFonts w:ascii="Times New Roman" w:eastAsia="Times New Roman" w:hAnsi="Times New Roman"/>
          <w:sz w:val="24"/>
          <w:szCs w:val="20"/>
          <w:lang w:eastAsia="lt-LT"/>
        </w:rPr>
        <w:t>;</w:t>
      </w:r>
    </w:p>
    <w:p w14:paraId="36850B25"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Sergamumas tuberkulioze (+ recidyvai) (A15-A19) 100 000 gyv. (TB registro duomenys)</w:t>
      </w:r>
      <w:r>
        <w:rPr>
          <w:rFonts w:ascii="Times New Roman" w:eastAsia="Times New Roman" w:hAnsi="Times New Roman"/>
          <w:sz w:val="24"/>
          <w:szCs w:val="20"/>
          <w:lang w:eastAsia="lt-LT"/>
        </w:rPr>
        <w:t>;</w:t>
      </w:r>
    </w:p>
    <w:p w14:paraId="290950CD"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proofErr w:type="spellStart"/>
      <w:r w:rsidRPr="0026304F">
        <w:rPr>
          <w:rFonts w:ascii="Times New Roman" w:eastAsia="Times New Roman" w:hAnsi="Times New Roman"/>
          <w:sz w:val="24"/>
          <w:szCs w:val="20"/>
          <w:lang w:eastAsia="lt-LT"/>
        </w:rPr>
        <w:t>Serg</w:t>
      </w:r>
      <w:proofErr w:type="spellEnd"/>
      <w:r w:rsidRPr="0026304F">
        <w:rPr>
          <w:rFonts w:ascii="Times New Roman" w:eastAsia="Times New Roman" w:hAnsi="Times New Roman"/>
          <w:sz w:val="24"/>
          <w:szCs w:val="20"/>
          <w:lang w:eastAsia="lt-LT"/>
        </w:rPr>
        <w:t>. vaistams atsparia tuberkulioze (A15-A19) 100 000 gyv. (TB registro duomenys)</w:t>
      </w:r>
      <w:r>
        <w:rPr>
          <w:rFonts w:ascii="Times New Roman" w:eastAsia="Times New Roman" w:hAnsi="Times New Roman"/>
          <w:sz w:val="24"/>
          <w:szCs w:val="20"/>
          <w:lang w:eastAsia="lt-LT"/>
        </w:rPr>
        <w:t>;</w:t>
      </w:r>
    </w:p>
    <w:p w14:paraId="656D9173"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proofErr w:type="spellStart"/>
      <w:r w:rsidRPr="0026304F">
        <w:rPr>
          <w:rFonts w:ascii="Times New Roman" w:eastAsia="Times New Roman" w:hAnsi="Times New Roman"/>
          <w:sz w:val="24"/>
          <w:szCs w:val="20"/>
          <w:lang w:eastAsia="lt-LT"/>
        </w:rPr>
        <w:t>Serg</w:t>
      </w:r>
      <w:proofErr w:type="spellEnd"/>
      <w:r w:rsidRPr="0026304F">
        <w:rPr>
          <w:rFonts w:ascii="Times New Roman" w:eastAsia="Times New Roman" w:hAnsi="Times New Roman"/>
          <w:sz w:val="24"/>
          <w:szCs w:val="20"/>
          <w:lang w:eastAsia="lt-LT"/>
        </w:rPr>
        <w:t>. ŽIV ir LPL (B20-B24, Z21, A50-A54, A56) 10 000 gyv. (NVSC duomenys)</w:t>
      </w:r>
      <w:r>
        <w:rPr>
          <w:rFonts w:ascii="Times New Roman" w:eastAsia="Times New Roman" w:hAnsi="Times New Roman"/>
          <w:sz w:val="24"/>
          <w:szCs w:val="20"/>
          <w:lang w:eastAsia="lt-LT"/>
        </w:rPr>
        <w:t>;</w:t>
      </w:r>
    </w:p>
    <w:p w14:paraId="3771E5D5"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Kūdikių mirtingumas 1000 gyvų gimusių;</w:t>
      </w:r>
    </w:p>
    <w:p w14:paraId="278AFC4A"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 xml:space="preserve">1 m. vaikų difterijos, stabligės, kokliušo, poliomielito, </w:t>
      </w:r>
      <w:proofErr w:type="spellStart"/>
      <w:r w:rsidRPr="00E51DC1">
        <w:rPr>
          <w:rFonts w:ascii="Times New Roman" w:eastAsia="Times New Roman" w:hAnsi="Times New Roman"/>
          <w:sz w:val="24"/>
          <w:szCs w:val="20"/>
          <w:lang w:eastAsia="lt-LT"/>
        </w:rPr>
        <w:t>Haemophilus</w:t>
      </w:r>
      <w:proofErr w:type="spellEnd"/>
      <w:r w:rsidRPr="00E51DC1">
        <w:rPr>
          <w:rFonts w:ascii="Times New Roman" w:eastAsia="Times New Roman" w:hAnsi="Times New Roman"/>
          <w:sz w:val="24"/>
          <w:szCs w:val="20"/>
          <w:lang w:eastAsia="lt-LT"/>
        </w:rPr>
        <w:t xml:space="preserve"> </w:t>
      </w:r>
      <w:proofErr w:type="spellStart"/>
      <w:r w:rsidRPr="00E51DC1">
        <w:rPr>
          <w:rFonts w:ascii="Times New Roman" w:eastAsia="Times New Roman" w:hAnsi="Times New Roman"/>
          <w:sz w:val="24"/>
          <w:szCs w:val="20"/>
          <w:lang w:eastAsia="lt-LT"/>
        </w:rPr>
        <w:t>influenzae</w:t>
      </w:r>
      <w:proofErr w:type="spellEnd"/>
      <w:r w:rsidRPr="00E51DC1">
        <w:rPr>
          <w:rFonts w:ascii="Times New Roman" w:eastAsia="Times New Roman" w:hAnsi="Times New Roman"/>
          <w:sz w:val="24"/>
          <w:szCs w:val="20"/>
          <w:lang w:eastAsia="lt-LT"/>
        </w:rPr>
        <w:t xml:space="preserve"> B skiepijimo apimtys (3 dozės), %</w:t>
      </w:r>
      <w:r>
        <w:rPr>
          <w:rFonts w:ascii="Times New Roman" w:eastAsia="Times New Roman" w:hAnsi="Times New Roman"/>
          <w:sz w:val="24"/>
          <w:szCs w:val="20"/>
          <w:lang w:eastAsia="lt-LT"/>
        </w:rPr>
        <w:t>;</w:t>
      </w:r>
    </w:p>
    <w:p w14:paraId="19FD698B"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Paauglių (15–17 m.) gimdymų sk. 1000 15</w:t>
      </w:r>
      <w:r>
        <w:rPr>
          <w:rFonts w:ascii="Times New Roman" w:eastAsia="Times New Roman" w:hAnsi="Times New Roman"/>
          <w:sz w:val="24"/>
          <w:szCs w:val="20"/>
          <w:lang w:eastAsia="lt-LT"/>
        </w:rPr>
        <w:t xml:space="preserve"> </w:t>
      </w:r>
      <w:r w:rsidRPr="00DE7F14">
        <w:rPr>
          <w:rFonts w:ascii="Times New Roman" w:eastAsia="Times New Roman" w:hAnsi="Times New Roman"/>
          <w:bCs/>
          <w:color w:val="000000" w:themeColor="text1"/>
          <w:sz w:val="24"/>
          <w:szCs w:val="20"/>
          <w:lang w:eastAsia="lt-LT"/>
        </w:rPr>
        <w:t>–</w:t>
      </w:r>
      <w:r>
        <w:rPr>
          <w:rFonts w:ascii="Times New Roman" w:eastAsia="Times New Roman" w:hAnsi="Times New Roman"/>
          <w:bCs/>
          <w:color w:val="000000" w:themeColor="text1"/>
          <w:sz w:val="24"/>
          <w:szCs w:val="20"/>
          <w:lang w:eastAsia="lt-LT"/>
        </w:rPr>
        <w:t xml:space="preserve"> </w:t>
      </w:r>
      <w:r w:rsidRPr="00E51DC1">
        <w:rPr>
          <w:rFonts w:ascii="Times New Roman" w:eastAsia="Times New Roman" w:hAnsi="Times New Roman"/>
          <w:sz w:val="24"/>
          <w:szCs w:val="20"/>
          <w:lang w:eastAsia="lt-LT"/>
        </w:rPr>
        <w:t>17 m. moterų</w:t>
      </w:r>
      <w:r>
        <w:rPr>
          <w:rFonts w:ascii="Times New Roman" w:eastAsia="Times New Roman" w:hAnsi="Times New Roman"/>
          <w:sz w:val="24"/>
          <w:szCs w:val="20"/>
          <w:lang w:eastAsia="lt-LT"/>
        </w:rPr>
        <w:t>;</w:t>
      </w:r>
    </w:p>
    <w:p w14:paraId="29C6B7FD" w14:textId="77777777" w:rsidR="00A14B17" w:rsidRPr="00E51DC1" w:rsidRDefault="00A14B17" w:rsidP="00227B69">
      <w:pPr>
        <w:pStyle w:val="Sraopastraipa"/>
        <w:tabs>
          <w:tab w:val="left" w:pos="1560"/>
        </w:tabs>
        <w:spacing w:after="0" w:line="240" w:lineRule="auto"/>
        <w:ind w:left="1247"/>
        <w:jc w:val="both"/>
        <w:rPr>
          <w:rFonts w:ascii="Times New Roman" w:eastAsia="Times New Roman" w:hAnsi="Times New Roman"/>
          <w:sz w:val="24"/>
          <w:szCs w:val="20"/>
          <w:lang w:eastAsia="lt-LT"/>
        </w:rPr>
      </w:pPr>
    </w:p>
    <w:p w14:paraId="478D2B1E" w14:textId="77777777" w:rsidR="00A14B17" w:rsidRPr="00E51DC1" w:rsidRDefault="00A14B17" w:rsidP="00227B69">
      <w:pPr>
        <w:pStyle w:val="Sraopastraipa"/>
        <w:tabs>
          <w:tab w:val="left" w:pos="1560"/>
        </w:tabs>
        <w:spacing w:after="0" w:line="240" w:lineRule="auto"/>
        <w:ind w:left="0" w:firstLine="1247"/>
        <w:jc w:val="both"/>
        <w:rPr>
          <w:rFonts w:ascii="Times New Roman" w:eastAsia="Times New Roman" w:hAnsi="Times New Roman"/>
          <w:sz w:val="20"/>
          <w:szCs w:val="20"/>
          <w:lang w:eastAsia="lt-LT"/>
        </w:rPr>
      </w:pPr>
      <w:r w:rsidRPr="00E51DC1">
        <w:rPr>
          <w:rFonts w:ascii="Times New Roman" w:eastAsia="Times New Roman" w:hAnsi="Times New Roman"/>
          <w:color w:val="000000"/>
          <w:sz w:val="24"/>
          <w:szCs w:val="20"/>
          <w:lang w:eastAsia="lt-LT"/>
        </w:rPr>
        <w:t xml:space="preserve">2. </w:t>
      </w:r>
      <w:r>
        <w:rPr>
          <w:rFonts w:ascii="Times New Roman,Bold" w:eastAsia="Times New Roman" w:hAnsi="Times New Roman,Bold" w:cs="Times New Roman,Bold"/>
          <w:b/>
          <w:bCs/>
          <w:color w:val="FF0000"/>
          <w:sz w:val="24"/>
          <w:szCs w:val="24"/>
          <w:lang w:eastAsia="lt-LT"/>
        </w:rPr>
        <w:t>25</w:t>
      </w:r>
      <w:r w:rsidRPr="00E51DC1">
        <w:rPr>
          <w:rFonts w:ascii="Times New Roman,Bold" w:eastAsia="Times New Roman" w:hAnsi="Times New Roman,Bold" w:cs="Times New Roman,Bold"/>
          <w:b/>
          <w:bCs/>
          <w:color w:val="FF0000"/>
          <w:sz w:val="24"/>
          <w:szCs w:val="24"/>
          <w:lang w:eastAsia="lt-LT"/>
        </w:rPr>
        <w:t xml:space="preserve"> rodiklių reikšmės yra prastesnės nei Lietuvos vidurkis (raudonoji zona):</w:t>
      </w:r>
    </w:p>
    <w:p w14:paraId="0DBBFF4F"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452228">
        <w:rPr>
          <w:rFonts w:ascii="Times New Roman" w:eastAsia="Times New Roman" w:hAnsi="Times New Roman"/>
          <w:sz w:val="24"/>
          <w:szCs w:val="20"/>
          <w:lang w:eastAsia="lt-LT"/>
        </w:rPr>
        <w:t>Vidutinė tikėtina gyvenimo trukmė, kai amžius 0 (HI skaičiavimai)</w:t>
      </w:r>
    </w:p>
    <w:p w14:paraId="003E3246"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 xml:space="preserve">Bandymų žudytis skaičius (X60–X64, X66–X84) 100 000 gyventojų; </w:t>
      </w:r>
    </w:p>
    <w:p w14:paraId="6D1B6039"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Ilgalaikio nedarbo lygis, darbo jėgos %;</w:t>
      </w:r>
    </w:p>
    <w:p w14:paraId="4E475EC6"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Gyv. skaičiaus pokytis 1000 gyv.;</w:t>
      </w:r>
    </w:p>
    <w:p w14:paraId="230BA1BB"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452228">
        <w:rPr>
          <w:rFonts w:ascii="Times New Roman" w:eastAsia="Times New Roman" w:hAnsi="Times New Roman"/>
          <w:sz w:val="24"/>
          <w:szCs w:val="20"/>
          <w:lang w:eastAsia="lt-LT"/>
        </w:rPr>
        <w:t>Mirt. nuo išorinių priežasčių  (V00-Y98) 100 000 gyv</w:t>
      </w:r>
      <w:r w:rsidRPr="00DE7F14">
        <w:rPr>
          <w:rFonts w:ascii="Times New Roman" w:eastAsia="Times New Roman" w:hAnsi="Times New Roman"/>
          <w:bCs/>
          <w:color w:val="000000" w:themeColor="text1"/>
          <w:sz w:val="24"/>
          <w:szCs w:val="20"/>
          <w:lang w:eastAsia="lt-LT"/>
        </w:rPr>
        <w:t>.;</w:t>
      </w:r>
    </w:p>
    <w:p w14:paraId="10484792" w14:textId="77777777" w:rsidR="00A14B17" w:rsidRPr="00452228"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452228">
        <w:rPr>
          <w:rFonts w:ascii="Times New Roman" w:eastAsia="Times New Roman" w:hAnsi="Times New Roman"/>
          <w:sz w:val="24"/>
          <w:szCs w:val="20"/>
          <w:lang w:eastAsia="lt-LT"/>
        </w:rPr>
        <w:t>SMR nuo išorinių priežasčių (V00-Y98) 100 000 gyv</w:t>
      </w:r>
      <w:r w:rsidRPr="00DE7F14">
        <w:rPr>
          <w:rFonts w:ascii="Times New Roman" w:eastAsia="Times New Roman" w:hAnsi="Times New Roman"/>
          <w:bCs/>
          <w:color w:val="000000" w:themeColor="text1"/>
          <w:sz w:val="24"/>
          <w:szCs w:val="20"/>
          <w:lang w:eastAsia="lt-LT"/>
        </w:rPr>
        <w:t>.;</w:t>
      </w:r>
    </w:p>
    <w:p w14:paraId="3FEE6E33"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Socialinės pašalpos gavėjų sk. 1000 gyv.;</w:t>
      </w:r>
    </w:p>
    <w:p w14:paraId="39068347" w14:textId="77777777" w:rsidR="00A14B17" w:rsidRPr="00452228"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452228">
        <w:rPr>
          <w:rFonts w:ascii="Times New Roman" w:eastAsia="Times New Roman" w:hAnsi="Times New Roman"/>
          <w:sz w:val="24"/>
          <w:szCs w:val="20"/>
          <w:lang w:eastAsia="lt-LT"/>
        </w:rPr>
        <w:t>Traumų dėl nukritimų (W00–W19) 65+ m. amžiaus grupėje sk. 10 000 gyv</w:t>
      </w:r>
      <w:r w:rsidRPr="00DE7F14">
        <w:rPr>
          <w:rFonts w:ascii="Times New Roman" w:eastAsia="Times New Roman" w:hAnsi="Times New Roman"/>
          <w:bCs/>
          <w:color w:val="000000" w:themeColor="text1"/>
          <w:sz w:val="24"/>
          <w:szCs w:val="20"/>
          <w:lang w:eastAsia="lt-LT"/>
        </w:rPr>
        <w:t>.;</w:t>
      </w:r>
    </w:p>
    <w:p w14:paraId="49E71216"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Mirt. transporto įvykiuose  (V00-V99) 100 000 gyv</w:t>
      </w:r>
      <w:r w:rsidRPr="00DE7F14">
        <w:rPr>
          <w:rFonts w:ascii="Times New Roman" w:eastAsia="Times New Roman" w:hAnsi="Times New Roman"/>
          <w:bCs/>
          <w:color w:val="000000" w:themeColor="text1"/>
          <w:sz w:val="24"/>
          <w:szCs w:val="20"/>
          <w:lang w:eastAsia="lt-LT"/>
        </w:rPr>
        <w:t>.;</w:t>
      </w:r>
    </w:p>
    <w:p w14:paraId="40ADA0EC"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26304F">
        <w:rPr>
          <w:rFonts w:ascii="Times New Roman" w:eastAsia="Times New Roman" w:hAnsi="Times New Roman"/>
          <w:sz w:val="24"/>
          <w:szCs w:val="20"/>
          <w:lang w:eastAsia="lt-LT"/>
        </w:rPr>
        <w:lastRenderedPageBreak/>
        <w:t>SMR transporto įvykiuose (V00-V99) 100 000 gyv</w:t>
      </w:r>
      <w:r w:rsidRPr="00DE7F14">
        <w:rPr>
          <w:rFonts w:ascii="Times New Roman" w:eastAsia="Times New Roman" w:hAnsi="Times New Roman"/>
          <w:bCs/>
          <w:color w:val="000000" w:themeColor="text1"/>
          <w:sz w:val="24"/>
          <w:szCs w:val="20"/>
          <w:lang w:eastAsia="lt-LT"/>
        </w:rPr>
        <w:t>.;</w:t>
      </w:r>
    </w:p>
    <w:p w14:paraId="600349C9"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26304F">
        <w:rPr>
          <w:rFonts w:ascii="Times New Roman" w:eastAsia="Times New Roman" w:hAnsi="Times New Roman"/>
          <w:sz w:val="24"/>
          <w:szCs w:val="20"/>
          <w:lang w:eastAsia="lt-LT"/>
        </w:rPr>
        <w:t>Mirt. nuo narkotikų sąlygotų priežasčių 100 000 gyv.</w:t>
      </w:r>
      <w:r>
        <w:rPr>
          <w:rFonts w:ascii="Times New Roman" w:eastAsia="Times New Roman" w:hAnsi="Times New Roman"/>
          <w:sz w:val="24"/>
          <w:szCs w:val="20"/>
          <w:lang w:eastAsia="lt-LT"/>
        </w:rPr>
        <w:t>;</w:t>
      </w:r>
    </w:p>
    <w:p w14:paraId="79328BDE"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26304F">
        <w:rPr>
          <w:rFonts w:ascii="Times New Roman" w:eastAsia="Times New Roman" w:hAnsi="Times New Roman"/>
          <w:sz w:val="24"/>
          <w:szCs w:val="20"/>
          <w:lang w:eastAsia="lt-LT"/>
        </w:rPr>
        <w:t>SMR nuo narkotikų sąlygotų priežasčių  100 000 gyv.</w:t>
      </w:r>
      <w:r>
        <w:rPr>
          <w:rFonts w:ascii="Times New Roman" w:eastAsia="Times New Roman" w:hAnsi="Times New Roman"/>
          <w:sz w:val="24"/>
          <w:szCs w:val="20"/>
          <w:lang w:eastAsia="lt-LT"/>
        </w:rPr>
        <w:t>;</w:t>
      </w:r>
    </w:p>
    <w:p w14:paraId="232CBA69" w14:textId="77777777" w:rsidR="00A14B17" w:rsidRPr="0026304F"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Kūdikių, žindytų išimtinai krūtimi iki 6 mėn. amžiaus, dalis (proc.);</w:t>
      </w:r>
      <w:bookmarkStart w:id="26" w:name="_Hlk214288894"/>
    </w:p>
    <w:bookmarkEnd w:id="26"/>
    <w:p w14:paraId="05F8243E"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Apsilankymų pas gydytojus sk. 1 gyv.;</w:t>
      </w:r>
    </w:p>
    <w:p w14:paraId="1B9306B0" w14:textId="77777777" w:rsidR="00A14B17" w:rsidRPr="009023EC"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bookmarkStart w:id="27" w:name="_Hlk185326096"/>
      <w:r w:rsidRPr="009023EC">
        <w:rPr>
          <w:rFonts w:ascii="Times New Roman" w:eastAsia="Times New Roman" w:hAnsi="Times New Roman"/>
          <w:sz w:val="24"/>
          <w:szCs w:val="20"/>
          <w:lang w:eastAsia="lt-LT"/>
        </w:rPr>
        <w:t>Vaikų (6</w:t>
      </w:r>
      <w:r w:rsidRPr="00DE7F14">
        <w:rPr>
          <w:rFonts w:ascii="Times New Roman" w:eastAsia="Times New Roman" w:hAnsi="Times New Roman"/>
          <w:bCs/>
          <w:color w:val="000000" w:themeColor="text1"/>
          <w:sz w:val="24"/>
          <w:szCs w:val="20"/>
          <w:lang w:eastAsia="lt-LT"/>
        </w:rPr>
        <w:t>–</w:t>
      </w:r>
      <w:r w:rsidRPr="009023EC">
        <w:rPr>
          <w:rFonts w:ascii="Times New Roman" w:eastAsia="Times New Roman" w:hAnsi="Times New Roman"/>
          <w:sz w:val="24"/>
          <w:szCs w:val="20"/>
          <w:lang w:eastAsia="lt-LT"/>
        </w:rPr>
        <w:t xml:space="preserve">14 m.) dalis, dalyvavusi dantų dengimo </w:t>
      </w:r>
      <w:proofErr w:type="spellStart"/>
      <w:r w:rsidRPr="009023EC">
        <w:rPr>
          <w:rFonts w:ascii="Times New Roman" w:eastAsia="Times New Roman" w:hAnsi="Times New Roman"/>
          <w:sz w:val="24"/>
          <w:szCs w:val="20"/>
          <w:lang w:eastAsia="lt-LT"/>
        </w:rPr>
        <w:t>silantinėmis</w:t>
      </w:r>
      <w:proofErr w:type="spellEnd"/>
      <w:r w:rsidRPr="009023EC">
        <w:rPr>
          <w:rFonts w:ascii="Times New Roman" w:eastAsia="Times New Roman" w:hAnsi="Times New Roman"/>
          <w:sz w:val="24"/>
          <w:szCs w:val="20"/>
          <w:lang w:eastAsia="lt-LT"/>
        </w:rPr>
        <w:t xml:space="preserve"> medžiagomis programoje, %</w:t>
      </w:r>
      <w:r>
        <w:rPr>
          <w:rFonts w:ascii="Times New Roman" w:eastAsia="Times New Roman" w:hAnsi="Times New Roman"/>
          <w:sz w:val="24"/>
          <w:szCs w:val="20"/>
          <w:lang w:eastAsia="lt-LT"/>
        </w:rPr>
        <w:t>;</w:t>
      </w:r>
    </w:p>
    <w:bookmarkEnd w:id="27"/>
    <w:p w14:paraId="72744F33"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Vaikų (7</w:t>
      </w:r>
      <w:r w:rsidRPr="00DE7F14">
        <w:rPr>
          <w:rFonts w:ascii="Times New Roman" w:eastAsia="Times New Roman" w:hAnsi="Times New Roman"/>
          <w:bCs/>
          <w:color w:val="000000" w:themeColor="text1"/>
          <w:sz w:val="24"/>
          <w:szCs w:val="20"/>
          <w:lang w:eastAsia="lt-LT"/>
        </w:rPr>
        <w:t>–</w:t>
      </w:r>
      <w:r w:rsidRPr="00E51DC1">
        <w:rPr>
          <w:rFonts w:ascii="Times New Roman" w:eastAsia="Times New Roman" w:hAnsi="Times New Roman"/>
          <w:sz w:val="24"/>
          <w:szCs w:val="20"/>
          <w:lang w:eastAsia="lt-LT"/>
        </w:rPr>
        <w:t>17 m.), neturinčių ėduonies pažeistų, plombuotų ir išrautų dantų, dalis (proc. );</w:t>
      </w:r>
    </w:p>
    <w:p w14:paraId="730F3962"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 xml:space="preserve">Mirt. nuo kraujotakos </w:t>
      </w:r>
      <w:proofErr w:type="spellStart"/>
      <w:r w:rsidRPr="00E51DC1">
        <w:rPr>
          <w:rFonts w:ascii="Times New Roman" w:eastAsia="Times New Roman" w:hAnsi="Times New Roman"/>
          <w:sz w:val="24"/>
          <w:szCs w:val="20"/>
          <w:lang w:eastAsia="lt-LT"/>
        </w:rPr>
        <w:t>sist</w:t>
      </w:r>
      <w:proofErr w:type="spellEnd"/>
      <w:r w:rsidRPr="00E51DC1">
        <w:rPr>
          <w:rFonts w:ascii="Times New Roman" w:eastAsia="Times New Roman" w:hAnsi="Times New Roman"/>
          <w:sz w:val="24"/>
          <w:szCs w:val="20"/>
          <w:lang w:eastAsia="lt-LT"/>
        </w:rPr>
        <w:t>. ligų (I00-I99) 100 000 gyv.;</w:t>
      </w:r>
    </w:p>
    <w:p w14:paraId="2A194722"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9023EC">
        <w:rPr>
          <w:rFonts w:ascii="Times New Roman" w:eastAsia="Times New Roman" w:hAnsi="Times New Roman"/>
          <w:sz w:val="24"/>
          <w:szCs w:val="20"/>
          <w:lang w:eastAsia="lt-LT"/>
        </w:rPr>
        <w:t xml:space="preserve">SMR nuo kraujotakos </w:t>
      </w:r>
      <w:proofErr w:type="spellStart"/>
      <w:r w:rsidRPr="009023EC">
        <w:rPr>
          <w:rFonts w:ascii="Times New Roman" w:eastAsia="Times New Roman" w:hAnsi="Times New Roman"/>
          <w:sz w:val="24"/>
          <w:szCs w:val="20"/>
          <w:lang w:eastAsia="lt-LT"/>
        </w:rPr>
        <w:t>sist</w:t>
      </w:r>
      <w:proofErr w:type="spellEnd"/>
      <w:r w:rsidRPr="009023EC">
        <w:rPr>
          <w:rFonts w:ascii="Times New Roman" w:eastAsia="Times New Roman" w:hAnsi="Times New Roman"/>
          <w:sz w:val="24"/>
          <w:szCs w:val="20"/>
          <w:lang w:eastAsia="lt-LT"/>
        </w:rPr>
        <w:t>. ligų (I00-I99) 100 000 gyv.</w:t>
      </w:r>
      <w:r>
        <w:rPr>
          <w:rFonts w:ascii="Times New Roman" w:eastAsia="Times New Roman" w:hAnsi="Times New Roman"/>
          <w:sz w:val="24"/>
          <w:szCs w:val="20"/>
          <w:lang w:eastAsia="lt-LT"/>
        </w:rPr>
        <w:t>;</w:t>
      </w:r>
    </w:p>
    <w:p w14:paraId="26CAB7CC"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bookmarkStart w:id="28" w:name="_Hlk214289969"/>
      <w:r w:rsidRPr="009023EC">
        <w:rPr>
          <w:rFonts w:ascii="Times New Roman" w:eastAsia="Times New Roman" w:hAnsi="Times New Roman"/>
          <w:sz w:val="24"/>
          <w:szCs w:val="20"/>
          <w:lang w:eastAsia="lt-LT"/>
        </w:rPr>
        <w:t>Mirt. nuo piktybinių navikų  (C00-C96) 100 000 gyv</w:t>
      </w:r>
      <w:bookmarkEnd w:id="28"/>
      <w:r w:rsidRPr="009023EC">
        <w:rPr>
          <w:rFonts w:ascii="Times New Roman" w:eastAsia="Times New Roman" w:hAnsi="Times New Roman"/>
          <w:sz w:val="24"/>
          <w:szCs w:val="20"/>
          <w:lang w:eastAsia="lt-LT"/>
        </w:rPr>
        <w:t>.</w:t>
      </w:r>
      <w:r>
        <w:rPr>
          <w:rFonts w:ascii="Times New Roman" w:eastAsia="Times New Roman" w:hAnsi="Times New Roman"/>
          <w:sz w:val="24"/>
          <w:szCs w:val="20"/>
          <w:lang w:eastAsia="lt-LT"/>
        </w:rPr>
        <w:t>;</w:t>
      </w:r>
    </w:p>
    <w:p w14:paraId="49F9DBC9" w14:textId="77777777" w:rsidR="00A14B17" w:rsidRPr="009023EC"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9023EC">
        <w:rPr>
          <w:rFonts w:ascii="Times New Roman" w:eastAsia="Times New Roman" w:hAnsi="Times New Roman"/>
          <w:sz w:val="24"/>
          <w:szCs w:val="20"/>
          <w:lang w:eastAsia="lt-LT"/>
        </w:rPr>
        <w:t>SMR nuo piktybinių navikų (C00-C96) 100 000 gyv.</w:t>
      </w:r>
      <w:r>
        <w:rPr>
          <w:rFonts w:ascii="Times New Roman" w:eastAsia="Times New Roman" w:hAnsi="Times New Roman"/>
          <w:sz w:val="24"/>
          <w:szCs w:val="20"/>
          <w:lang w:eastAsia="lt-LT"/>
        </w:rPr>
        <w:t>;</w:t>
      </w:r>
    </w:p>
    <w:p w14:paraId="11717D39"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 xml:space="preserve">Mirt. nuo </w:t>
      </w:r>
      <w:proofErr w:type="spellStart"/>
      <w:r w:rsidRPr="00E51DC1">
        <w:rPr>
          <w:rFonts w:ascii="Times New Roman" w:eastAsia="Times New Roman" w:hAnsi="Times New Roman"/>
          <w:sz w:val="24"/>
          <w:szCs w:val="20"/>
          <w:lang w:eastAsia="lt-LT"/>
        </w:rPr>
        <w:t>cerebrovaskulinių</w:t>
      </w:r>
      <w:proofErr w:type="spellEnd"/>
      <w:r w:rsidRPr="00E51DC1">
        <w:rPr>
          <w:rFonts w:ascii="Times New Roman" w:eastAsia="Times New Roman" w:hAnsi="Times New Roman"/>
          <w:sz w:val="24"/>
          <w:szCs w:val="20"/>
          <w:lang w:eastAsia="lt-LT"/>
        </w:rPr>
        <w:t xml:space="preserve"> ligų  (I60-I69) 100 000 gyv</w:t>
      </w:r>
      <w:r>
        <w:rPr>
          <w:rFonts w:ascii="Times New Roman" w:eastAsia="Times New Roman" w:hAnsi="Times New Roman"/>
          <w:sz w:val="24"/>
          <w:szCs w:val="20"/>
          <w:lang w:eastAsia="lt-LT"/>
        </w:rPr>
        <w:t>.;</w:t>
      </w:r>
    </w:p>
    <w:p w14:paraId="49DDA6F5"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9023EC">
        <w:rPr>
          <w:rFonts w:ascii="Times New Roman" w:eastAsia="Times New Roman" w:hAnsi="Times New Roman"/>
          <w:sz w:val="24"/>
          <w:szCs w:val="20"/>
          <w:lang w:eastAsia="lt-LT"/>
        </w:rPr>
        <w:t xml:space="preserve">SMR nuo </w:t>
      </w:r>
      <w:proofErr w:type="spellStart"/>
      <w:r w:rsidRPr="009023EC">
        <w:rPr>
          <w:rFonts w:ascii="Times New Roman" w:eastAsia="Times New Roman" w:hAnsi="Times New Roman"/>
          <w:sz w:val="24"/>
          <w:szCs w:val="20"/>
          <w:lang w:eastAsia="lt-LT"/>
        </w:rPr>
        <w:t>cerebrovaskulinių</w:t>
      </w:r>
      <w:proofErr w:type="spellEnd"/>
      <w:r w:rsidRPr="009023EC">
        <w:rPr>
          <w:rFonts w:ascii="Times New Roman" w:eastAsia="Times New Roman" w:hAnsi="Times New Roman"/>
          <w:sz w:val="24"/>
          <w:szCs w:val="20"/>
          <w:lang w:eastAsia="lt-LT"/>
        </w:rPr>
        <w:t xml:space="preserve"> ligų (I60-I69) 100 000 gyv</w:t>
      </w:r>
      <w:r>
        <w:rPr>
          <w:rFonts w:ascii="Times New Roman" w:eastAsia="Times New Roman" w:hAnsi="Times New Roman"/>
          <w:sz w:val="24"/>
          <w:szCs w:val="20"/>
          <w:lang w:eastAsia="lt-LT"/>
        </w:rPr>
        <w:t>.;</w:t>
      </w:r>
    </w:p>
    <w:p w14:paraId="575AE822" w14:textId="77777777" w:rsidR="00A14B17" w:rsidRPr="009023EC"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proofErr w:type="spellStart"/>
      <w:r w:rsidRPr="009023EC">
        <w:rPr>
          <w:rFonts w:ascii="Times New Roman" w:eastAsia="Times New Roman" w:hAnsi="Times New Roman"/>
          <w:sz w:val="24"/>
          <w:szCs w:val="20"/>
          <w:lang w:eastAsia="lt-LT"/>
        </w:rPr>
        <w:t>Serg</w:t>
      </w:r>
      <w:proofErr w:type="spellEnd"/>
      <w:r w:rsidRPr="009023EC">
        <w:rPr>
          <w:rFonts w:ascii="Times New Roman" w:eastAsia="Times New Roman" w:hAnsi="Times New Roman"/>
          <w:sz w:val="24"/>
          <w:szCs w:val="20"/>
          <w:lang w:eastAsia="lt-LT"/>
        </w:rPr>
        <w:t>. II tipo cukriniu diabetu (E11) 10 000 gyv.</w:t>
      </w:r>
      <w:r>
        <w:rPr>
          <w:rFonts w:ascii="Times New Roman" w:eastAsia="Times New Roman" w:hAnsi="Times New Roman"/>
          <w:sz w:val="24"/>
          <w:szCs w:val="20"/>
          <w:lang w:eastAsia="lt-LT"/>
        </w:rPr>
        <w:t>;</w:t>
      </w:r>
    </w:p>
    <w:p w14:paraId="5588461A" w14:textId="77777777" w:rsidR="00A14B17" w:rsidRPr="00E51DC1"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Tikslinės populiacijos dalis %, 2 metų bėgyje dalyvavusi storosios žarnos vėžio programoje:</w:t>
      </w:r>
    </w:p>
    <w:p w14:paraId="67F646E8" w14:textId="77777777" w:rsidR="00A14B17" w:rsidRDefault="00A14B17" w:rsidP="00227B69">
      <w:pPr>
        <w:pStyle w:val="Sraopastraipa"/>
        <w:numPr>
          <w:ilvl w:val="0"/>
          <w:numId w:val="14"/>
        </w:numPr>
        <w:tabs>
          <w:tab w:val="left" w:pos="1560"/>
        </w:tabs>
        <w:spacing w:after="0" w:line="240" w:lineRule="auto"/>
        <w:ind w:left="0" w:firstLine="1247"/>
        <w:jc w:val="both"/>
        <w:rPr>
          <w:rFonts w:ascii="Times New Roman" w:eastAsia="Times New Roman" w:hAnsi="Times New Roman"/>
          <w:sz w:val="24"/>
          <w:szCs w:val="20"/>
          <w:lang w:eastAsia="lt-LT"/>
        </w:rPr>
      </w:pPr>
      <w:r w:rsidRPr="00E51DC1">
        <w:rPr>
          <w:rFonts w:ascii="Times New Roman" w:eastAsia="Times New Roman" w:hAnsi="Times New Roman"/>
          <w:sz w:val="24"/>
          <w:szCs w:val="20"/>
          <w:lang w:eastAsia="lt-LT"/>
        </w:rPr>
        <w:t>Tikslinės populiacijos dalis %, dalyvavusi ŠKL programoje.</w:t>
      </w:r>
    </w:p>
    <w:p w14:paraId="6E0B2EF6" w14:textId="77777777" w:rsidR="00A14B17" w:rsidRPr="00E51DC1" w:rsidRDefault="00A14B17" w:rsidP="00227B69">
      <w:pPr>
        <w:pStyle w:val="Sraopastraipa"/>
        <w:tabs>
          <w:tab w:val="left" w:pos="1560"/>
        </w:tabs>
        <w:spacing w:after="0" w:line="240" w:lineRule="auto"/>
        <w:ind w:left="1247"/>
        <w:jc w:val="both"/>
        <w:rPr>
          <w:rFonts w:ascii="Times New Roman" w:eastAsia="Times New Roman" w:hAnsi="Times New Roman"/>
          <w:sz w:val="24"/>
          <w:szCs w:val="20"/>
          <w:lang w:eastAsia="lt-LT"/>
        </w:rPr>
      </w:pPr>
    </w:p>
    <w:p w14:paraId="3E1576CC" w14:textId="77777777" w:rsidR="00A14B17" w:rsidRPr="00E51DC1" w:rsidRDefault="00A14B17" w:rsidP="00227B69">
      <w:pPr>
        <w:spacing w:after="0" w:line="240" w:lineRule="auto"/>
        <w:ind w:firstLine="1247"/>
        <w:jc w:val="both"/>
        <w:rPr>
          <w:rFonts w:ascii="Times New Roman" w:eastAsia="Times New Roman" w:hAnsi="Times New Roman"/>
          <w:sz w:val="24"/>
          <w:szCs w:val="24"/>
          <w:lang w:eastAsia="lt-LT"/>
        </w:rPr>
      </w:pPr>
      <w:r w:rsidRPr="00E51DC1">
        <w:rPr>
          <w:rFonts w:ascii="Times New Roman" w:eastAsia="Times New Roman" w:hAnsi="Times New Roman"/>
          <w:b/>
          <w:i/>
          <w:sz w:val="24"/>
          <w:szCs w:val="24"/>
          <w:lang w:eastAsia="lt-LT"/>
        </w:rPr>
        <w:t xml:space="preserve">Kiti </w:t>
      </w:r>
      <w:r>
        <w:rPr>
          <w:rFonts w:ascii="Times New Roman" w:eastAsia="Times New Roman" w:hAnsi="Times New Roman"/>
          <w:b/>
          <w:i/>
          <w:sz w:val="24"/>
          <w:szCs w:val="24"/>
          <w:lang w:eastAsia="lt-LT"/>
        </w:rPr>
        <w:t xml:space="preserve">10 </w:t>
      </w:r>
      <w:r w:rsidRPr="00E51DC1">
        <w:rPr>
          <w:rFonts w:ascii="Times New Roman" w:eastAsia="Times New Roman" w:hAnsi="Times New Roman"/>
          <w:b/>
          <w:i/>
          <w:sz w:val="24"/>
          <w:szCs w:val="24"/>
          <w:lang w:eastAsia="lt-LT"/>
        </w:rPr>
        <w:t>rodikli</w:t>
      </w:r>
      <w:r>
        <w:rPr>
          <w:rFonts w:ascii="Times New Roman" w:eastAsia="Times New Roman" w:hAnsi="Times New Roman"/>
          <w:b/>
          <w:i/>
          <w:sz w:val="24"/>
          <w:szCs w:val="24"/>
          <w:lang w:eastAsia="lt-LT"/>
        </w:rPr>
        <w:t>ų</w:t>
      </w:r>
      <w:r w:rsidRPr="00E51DC1">
        <w:rPr>
          <w:rFonts w:ascii="Times New Roman" w:eastAsia="Times New Roman" w:hAnsi="Times New Roman"/>
          <w:b/>
          <w:i/>
          <w:sz w:val="24"/>
          <w:szCs w:val="24"/>
          <w:lang w:eastAsia="lt-LT"/>
        </w:rPr>
        <w:t xml:space="preserve"> patenka į Lietuvos vidurkį atitinkančią </w:t>
      </w:r>
      <w:proofErr w:type="spellStart"/>
      <w:r w:rsidRPr="00E51DC1">
        <w:rPr>
          <w:rFonts w:ascii="Times New Roman" w:eastAsia="Times New Roman" w:hAnsi="Times New Roman"/>
          <w:b/>
          <w:i/>
          <w:sz w:val="24"/>
          <w:szCs w:val="24"/>
          <w:lang w:eastAsia="lt-LT"/>
        </w:rPr>
        <w:t>kvintilių</w:t>
      </w:r>
      <w:proofErr w:type="spellEnd"/>
      <w:r w:rsidRPr="00E51DC1">
        <w:rPr>
          <w:rFonts w:ascii="Times New Roman" w:eastAsia="Times New Roman" w:hAnsi="Times New Roman"/>
          <w:b/>
          <w:i/>
          <w:sz w:val="24"/>
          <w:szCs w:val="24"/>
          <w:lang w:eastAsia="lt-LT"/>
        </w:rPr>
        <w:t xml:space="preserve"> grupę (</w:t>
      </w:r>
      <w:r w:rsidRPr="00E51DC1">
        <w:rPr>
          <w:rFonts w:ascii="Times New Roman" w:eastAsia="Times New Roman" w:hAnsi="Times New Roman"/>
          <w:b/>
          <w:i/>
          <w:color w:val="FFC000"/>
          <w:sz w:val="24"/>
          <w:szCs w:val="24"/>
          <w:lang w:eastAsia="lt-LT"/>
        </w:rPr>
        <w:t>geltonoji zona</w:t>
      </w:r>
      <w:r w:rsidRPr="00E51DC1">
        <w:rPr>
          <w:rFonts w:ascii="Times New Roman" w:eastAsia="Times New Roman" w:hAnsi="Times New Roman"/>
          <w:b/>
          <w:i/>
          <w:sz w:val="24"/>
          <w:szCs w:val="24"/>
          <w:lang w:eastAsia="lt-LT"/>
        </w:rPr>
        <w:t>).</w:t>
      </w:r>
    </w:p>
    <w:p w14:paraId="587B4B72" w14:textId="77777777" w:rsidR="00A14B17" w:rsidRPr="00E51DC1" w:rsidRDefault="00A14B17" w:rsidP="00227B69">
      <w:pPr>
        <w:spacing w:after="0" w:line="240" w:lineRule="auto"/>
        <w:rPr>
          <w:rFonts w:ascii="Times-Bold" w:eastAsia="Times New Roman" w:hAnsi="Times-Bold"/>
          <w:b/>
          <w:bCs/>
          <w:color w:val="000000"/>
          <w:sz w:val="24"/>
          <w:szCs w:val="24"/>
          <w:lang w:eastAsia="lt-LT"/>
        </w:rPr>
      </w:pPr>
    </w:p>
    <w:p w14:paraId="0D0A3E5E" w14:textId="77777777" w:rsidR="00A14B17" w:rsidRPr="00DE7F14" w:rsidRDefault="00A14B17" w:rsidP="00227B69">
      <w:pPr>
        <w:spacing w:after="0" w:line="240" w:lineRule="auto"/>
        <w:jc w:val="center"/>
        <w:rPr>
          <w:rFonts w:ascii="TimesNewRomanPS-BoldMT" w:eastAsia="Times New Roman" w:hAnsi="TimesNewRomanPS-BoldMT"/>
          <w:b/>
          <w:bCs/>
          <w:color w:val="000000"/>
          <w:sz w:val="24"/>
          <w:szCs w:val="24"/>
          <w:lang w:eastAsia="lt-LT"/>
        </w:rPr>
      </w:pPr>
      <w:r w:rsidRPr="00DE7F14">
        <w:rPr>
          <w:rFonts w:ascii="TimesNewRomanPS-BoldMT" w:eastAsia="Times New Roman" w:hAnsi="TimesNewRomanPS-BoldMT"/>
          <w:b/>
          <w:bCs/>
          <w:color w:val="000000"/>
          <w:sz w:val="24"/>
          <w:szCs w:val="24"/>
          <w:lang w:eastAsia="lt-LT"/>
        </w:rPr>
        <w:t>IV SKYRIUS</w:t>
      </w:r>
    </w:p>
    <w:p w14:paraId="5D07497B" w14:textId="77777777" w:rsidR="00A14B17" w:rsidRPr="00DE7F14" w:rsidRDefault="00A14B17" w:rsidP="00227B69">
      <w:pPr>
        <w:spacing w:after="0" w:line="240" w:lineRule="auto"/>
        <w:jc w:val="center"/>
        <w:rPr>
          <w:rFonts w:ascii="TimesNewRomanPS-BoldMT" w:eastAsia="Times New Roman" w:hAnsi="TimesNewRomanPS-BoldMT"/>
          <w:b/>
          <w:bCs/>
          <w:color w:val="000000"/>
          <w:sz w:val="24"/>
          <w:szCs w:val="24"/>
          <w:lang w:eastAsia="lt-LT"/>
        </w:rPr>
      </w:pPr>
      <w:r w:rsidRPr="00DE7F14">
        <w:rPr>
          <w:rFonts w:ascii="TimesNewRomanPS-BoldMT" w:eastAsia="Times New Roman" w:hAnsi="TimesNewRomanPS-BoldMT"/>
          <w:b/>
          <w:bCs/>
          <w:color w:val="000000"/>
          <w:sz w:val="24"/>
          <w:szCs w:val="24"/>
          <w:lang w:eastAsia="lt-LT"/>
        </w:rPr>
        <w:t>SAVIVALDYBĖS PRIORITETINIŲ PROBLEMŲ ANALIZĖ</w:t>
      </w:r>
    </w:p>
    <w:p w14:paraId="7B9AC966" w14:textId="77777777" w:rsidR="00A14B17" w:rsidRPr="00E51DC1" w:rsidRDefault="00A14B17" w:rsidP="00227B69">
      <w:pPr>
        <w:spacing w:after="0" w:line="240" w:lineRule="auto"/>
        <w:ind w:firstLine="1247"/>
        <w:jc w:val="center"/>
        <w:rPr>
          <w:rFonts w:ascii="TimesNewRomanPS-BoldMT" w:eastAsia="Times New Roman" w:hAnsi="TimesNewRomanPS-BoldMT"/>
          <w:b/>
          <w:bCs/>
          <w:color w:val="000000"/>
          <w:sz w:val="24"/>
          <w:szCs w:val="24"/>
          <w:lang w:eastAsia="lt-LT"/>
        </w:rPr>
      </w:pPr>
    </w:p>
    <w:p w14:paraId="7C2D4676" w14:textId="77777777" w:rsidR="00A14B17" w:rsidRPr="00E51DC1" w:rsidRDefault="00A14B17" w:rsidP="00227B69">
      <w:pPr>
        <w:spacing w:after="0" w:line="240" w:lineRule="auto"/>
        <w:ind w:firstLine="1247"/>
        <w:jc w:val="both"/>
        <w:rPr>
          <w:rFonts w:ascii="TimesNewRomanPSMT" w:eastAsia="Times New Roman" w:hAnsi="TimesNewRomanPSMT"/>
          <w:color w:val="000000"/>
          <w:sz w:val="24"/>
          <w:szCs w:val="24"/>
          <w:lang w:eastAsia="lt-LT"/>
        </w:rPr>
      </w:pPr>
      <w:r w:rsidRPr="00E51DC1">
        <w:rPr>
          <w:rFonts w:ascii="Times-Roman" w:eastAsia="Times New Roman" w:hAnsi="Times-Roman"/>
          <w:color w:val="000000"/>
          <w:sz w:val="24"/>
          <w:szCs w:val="24"/>
          <w:lang w:eastAsia="lt-LT"/>
        </w:rPr>
        <w:t xml:space="preserve">Remiantis </w:t>
      </w:r>
      <w:r w:rsidRPr="00E51DC1">
        <w:rPr>
          <w:rFonts w:ascii="TimesNewRomanPSMT" w:eastAsia="Times New Roman" w:hAnsi="TimesNewRomanPSMT"/>
          <w:color w:val="000000"/>
          <w:sz w:val="24"/>
          <w:szCs w:val="24"/>
          <w:lang w:eastAsia="lt-LT"/>
        </w:rPr>
        <w:t>202</w:t>
      </w:r>
      <w:r>
        <w:rPr>
          <w:rFonts w:ascii="TimesNewRomanPSMT" w:eastAsia="Times New Roman" w:hAnsi="TimesNewRomanPSMT"/>
          <w:color w:val="000000"/>
          <w:sz w:val="24"/>
          <w:szCs w:val="24"/>
          <w:lang w:eastAsia="lt-LT"/>
        </w:rPr>
        <w:t>4</w:t>
      </w:r>
      <w:r w:rsidRPr="00E51DC1">
        <w:rPr>
          <w:rFonts w:ascii="TimesNewRomanPSMT" w:eastAsia="Times New Roman" w:hAnsi="TimesNewRomanPSMT"/>
          <w:color w:val="000000"/>
          <w:sz w:val="24"/>
          <w:szCs w:val="24"/>
          <w:lang w:eastAsia="lt-LT"/>
        </w:rPr>
        <w:t xml:space="preserve"> metų </w:t>
      </w:r>
      <w:r w:rsidRPr="00E51DC1">
        <w:rPr>
          <w:rFonts w:ascii="Times-Roman" w:eastAsia="Times New Roman" w:hAnsi="Times-Roman"/>
          <w:color w:val="000000"/>
          <w:sz w:val="24"/>
          <w:szCs w:val="24"/>
          <w:lang w:eastAsia="lt-LT"/>
        </w:rPr>
        <w:t xml:space="preserve">Zarasų r. </w:t>
      </w:r>
      <w:r w:rsidRPr="00E51DC1">
        <w:rPr>
          <w:rFonts w:ascii="TimesNewRomanPSMT" w:eastAsia="Times New Roman" w:hAnsi="TimesNewRomanPSMT"/>
          <w:color w:val="000000"/>
          <w:sz w:val="24"/>
          <w:szCs w:val="24"/>
          <w:lang w:eastAsia="lt-LT"/>
        </w:rPr>
        <w:t>sveikatos ir su sveikata susijusių rodiklių profiliu, buvo atrinkti 3 prioritetiniai rodikliai iš sąrašo:</w:t>
      </w:r>
    </w:p>
    <w:p w14:paraId="6FF5192C" w14:textId="77777777" w:rsidR="00A14B17" w:rsidRDefault="00A14B17" w:rsidP="00227B69">
      <w:pPr>
        <w:spacing w:after="0" w:line="240" w:lineRule="auto"/>
        <w:ind w:firstLine="1247"/>
        <w:jc w:val="both"/>
        <w:rPr>
          <w:rFonts w:ascii="TimesNewRomanPSMT" w:eastAsia="Times New Roman" w:hAnsi="TimesNewRomanPSMT"/>
          <w:color w:val="000000"/>
          <w:sz w:val="24"/>
          <w:szCs w:val="24"/>
          <w:lang w:eastAsia="lt-LT"/>
        </w:rPr>
      </w:pPr>
      <w:r w:rsidRPr="00E51DC1">
        <w:rPr>
          <w:rFonts w:ascii="TimesNewRomanPSMT" w:eastAsia="Times New Roman" w:hAnsi="TimesNewRomanPSMT"/>
          <w:color w:val="000000"/>
          <w:sz w:val="24"/>
          <w:szCs w:val="24"/>
          <w:lang w:eastAsia="lt-LT"/>
        </w:rPr>
        <w:t>išsamesnei analizei iš 1 lentelėje pateiktų rodiklių reikšmių pasirinkti rodikliai:</w:t>
      </w:r>
    </w:p>
    <w:p w14:paraId="28D39403" w14:textId="77777777" w:rsidR="00A14B17" w:rsidRPr="0060384B" w:rsidRDefault="00A14B17" w:rsidP="00227B69">
      <w:pPr>
        <w:spacing w:after="0" w:line="240" w:lineRule="auto"/>
        <w:ind w:firstLine="1247"/>
        <w:jc w:val="both"/>
        <w:rPr>
          <w:rFonts w:ascii="TimesNewRomanPSMT" w:eastAsia="Times New Roman" w:hAnsi="TimesNewRomanPSMT"/>
          <w:color w:val="000000"/>
          <w:sz w:val="24"/>
          <w:szCs w:val="24"/>
          <w:lang w:eastAsia="lt-LT"/>
        </w:rPr>
      </w:pPr>
      <w:r>
        <w:rPr>
          <w:rFonts w:ascii="TimesNewRomanPSMT" w:eastAsia="Times New Roman" w:hAnsi="TimesNewRomanPSMT"/>
          <w:color w:val="000000"/>
          <w:sz w:val="24"/>
          <w:szCs w:val="24"/>
          <w:lang w:eastAsia="lt-LT"/>
        </w:rPr>
        <w:t>1.</w:t>
      </w:r>
      <w:r w:rsidRPr="0060384B">
        <w:rPr>
          <w:rFonts w:ascii="Times-Roman" w:eastAsia="Times New Roman" w:hAnsi="Times-Roman"/>
          <w:i/>
          <w:iCs/>
          <w:color w:val="EE0000"/>
          <w:sz w:val="24"/>
          <w:szCs w:val="24"/>
          <w:lang w:eastAsia="lt-LT"/>
        </w:rPr>
        <w:t xml:space="preserve"> </w:t>
      </w:r>
      <w:r w:rsidRPr="0060384B">
        <w:rPr>
          <w:rFonts w:ascii="TimesNewRomanPSMT" w:eastAsia="Times New Roman" w:hAnsi="TimesNewRomanPSMT"/>
          <w:i/>
          <w:iCs/>
          <w:color w:val="000000"/>
          <w:sz w:val="24"/>
          <w:szCs w:val="24"/>
          <w:lang w:eastAsia="lt-LT"/>
        </w:rPr>
        <w:t>Prioritetinė problema.</w:t>
      </w:r>
      <w:r>
        <w:rPr>
          <w:rFonts w:ascii="TimesNewRomanPSMT" w:eastAsia="Times New Roman" w:hAnsi="TimesNewRomanPSMT"/>
          <w:i/>
          <w:iCs/>
          <w:color w:val="000000"/>
          <w:sz w:val="24"/>
          <w:szCs w:val="24"/>
          <w:lang w:eastAsia="lt-LT"/>
        </w:rPr>
        <w:t xml:space="preserve"> </w:t>
      </w:r>
      <w:bookmarkStart w:id="29" w:name="_Hlk214365876"/>
      <w:r w:rsidRPr="0060384B">
        <w:rPr>
          <w:rFonts w:ascii="TimesNewRomanPSMT" w:eastAsia="Times New Roman" w:hAnsi="TimesNewRomanPSMT"/>
          <w:color w:val="000000"/>
          <w:sz w:val="24"/>
          <w:szCs w:val="24"/>
          <w:lang w:eastAsia="lt-LT"/>
        </w:rPr>
        <w:t>Neigiamas gyventojų skaičiaus pokytis</w:t>
      </w:r>
      <w:r>
        <w:rPr>
          <w:rFonts w:ascii="TimesNewRomanPSMT" w:eastAsia="Times New Roman" w:hAnsi="TimesNewRomanPSMT"/>
          <w:color w:val="000000"/>
          <w:sz w:val="24"/>
          <w:szCs w:val="24"/>
          <w:lang w:eastAsia="lt-LT"/>
        </w:rPr>
        <w:t>.</w:t>
      </w:r>
      <w:bookmarkEnd w:id="29"/>
    </w:p>
    <w:p w14:paraId="57E207A3" w14:textId="77777777" w:rsidR="00A14B17" w:rsidRPr="0060384B" w:rsidRDefault="00A14B17" w:rsidP="00227B69">
      <w:pPr>
        <w:spacing w:after="0" w:line="240" w:lineRule="auto"/>
        <w:ind w:firstLine="1247"/>
        <w:jc w:val="both"/>
        <w:rPr>
          <w:rFonts w:ascii="TimesNewRomanPSMT" w:eastAsia="Times New Roman" w:hAnsi="TimesNewRomanPSMT"/>
          <w:sz w:val="24"/>
          <w:szCs w:val="24"/>
          <w:lang w:eastAsia="lt-LT"/>
        </w:rPr>
      </w:pPr>
      <w:r w:rsidRPr="0060384B">
        <w:rPr>
          <w:rFonts w:ascii="Times-Roman" w:eastAsia="Times New Roman" w:hAnsi="Times-Roman"/>
          <w:sz w:val="24"/>
          <w:szCs w:val="24"/>
          <w:lang w:eastAsia="lt-LT"/>
        </w:rPr>
        <w:t xml:space="preserve">2. </w:t>
      </w:r>
      <w:bookmarkStart w:id="30" w:name="_Hlk214289904"/>
      <w:bookmarkStart w:id="31" w:name="_Hlk185326166"/>
      <w:r w:rsidRPr="0060384B">
        <w:rPr>
          <w:rFonts w:ascii="Times-Roman" w:eastAsia="Times New Roman" w:hAnsi="Times-Roman"/>
          <w:i/>
          <w:iCs/>
          <w:sz w:val="24"/>
          <w:szCs w:val="24"/>
          <w:lang w:eastAsia="lt-LT"/>
        </w:rPr>
        <w:t>Prioritetinė problema.</w:t>
      </w:r>
      <w:bookmarkEnd w:id="30"/>
      <w:r w:rsidRPr="0060384B">
        <w:rPr>
          <w:rFonts w:ascii="Times-Roman" w:eastAsia="Times New Roman" w:hAnsi="Times-Roman"/>
          <w:i/>
          <w:iCs/>
          <w:sz w:val="24"/>
          <w:szCs w:val="24"/>
          <w:lang w:eastAsia="lt-LT"/>
        </w:rPr>
        <w:t xml:space="preserve"> </w:t>
      </w:r>
      <w:r w:rsidRPr="0060384B">
        <w:rPr>
          <w:rFonts w:ascii="Times-Roman" w:eastAsia="Times New Roman" w:hAnsi="Times-Roman"/>
          <w:sz w:val="24"/>
          <w:szCs w:val="24"/>
          <w:lang w:eastAsia="lt-LT"/>
        </w:rPr>
        <w:t>Mirtingumas nuo kraujotakos sistemos ligų (I00-I99) 100 000 gyventojų.</w:t>
      </w:r>
    </w:p>
    <w:p w14:paraId="154BDC2C" w14:textId="77777777" w:rsidR="00A14B17" w:rsidRPr="0060384B" w:rsidRDefault="00A14B17" w:rsidP="00227B69">
      <w:pPr>
        <w:spacing w:after="0" w:line="240" w:lineRule="auto"/>
        <w:ind w:firstLine="1247"/>
        <w:jc w:val="both"/>
        <w:rPr>
          <w:rFonts w:ascii="Times-Roman" w:eastAsia="Times New Roman" w:hAnsi="Times-Roman"/>
          <w:sz w:val="24"/>
          <w:szCs w:val="24"/>
          <w:lang w:eastAsia="lt-LT"/>
        </w:rPr>
      </w:pPr>
      <w:r w:rsidRPr="0060384B">
        <w:rPr>
          <w:rFonts w:ascii="Times-Roman" w:eastAsia="Times New Roman" w:hAnsi="Times-Roman"/>
          <w:sz w:val="24"/>
          <w:szCs w:val="24"/>
          <w:lang w:eastAsia="lt-LT"/>
        </w:rPr>
        <w:t>3.</w:t>
      </w:r>
      <w:r w:rsidRPr="0060384B">
        <w:rPr>
          <w:rFonts w:ascii="Times-Roman" w:eastAsia="Times New Roman" w:hAnsi="Times-Roman"/>
          <w:i/>
          <w:iCs/>
          <w:sz w:val="24"/>
          <w:szCs w:val="24"/>
          <w:lang w:eastAsia="lt-LT"/>
        </w:rPr>
        <w:t xml:space="preserve"> Prioritetinė problema. </w:t>
      </w:r>
      <w:bookmarkStart w:id="32" w:name="_Hlk185514307"/>
      <w:bookmarkStart w:id="33" w:name="_Hlk214365790"/>
      <w:bookmarkEnd w:id="31"/>
      <w:r w:rsidRPr="0060384B">
        <w:rPr>
          <w:rFonts w:ascii="Times-Roman" w:eastAsia="Times New Roman" w:hAnsi="Times-Roman"/>
          <w:sz w:val="24"/>
          <w:szCs w:val="24"/>
          <w:lang w:eastAsia="lt-LT"/>
        </w:rPr>
        <w:t>Mirt</w:t>
      </w:r>
      <w:r>
        <w:rPr>
          <w:rFonts w:ascii="Times-Roman" w:eastAsia="Times New Roman" w:hAnsi="Times-Roman"/>
          <w:sz w:val="24"/>
          <w:szCs w:val="24"/>
          <w:lang w:eastAsia="lt-LT"/>
        </w:rPr>
        <w:t>ingumas</w:t>
      </w:r>
      <w:r w:rsidRPr="0060384B">
        <w:rPr>
          <w:rFonts w:ascii="Times-Roman" w:eastAsia="Times New Roman" w:hAnsi="Times-Roman"/>
          <w:sz w:val="24"/>
          <w:szCs w:val="24"/>
          <w:lang w:eastAsia="lt-LT"/>
        </w:rPr>
        <w:t xml:space="preserve"> nuo piktybinių navikų  (C00-C96) 100 000 gyv</w:t>
      </w:r>
      <w:r>
        <w:rPr>
          <w:rFonts w:ascii="Times-Roman" w:eastAsia="Times New Roman" w:hAnsi="Times-Roman"/>
          <w:sz w:val="24"/>
          <w:szCs w:val="24"/>
          <w:lang w:eastAsia="lt-LT"/>
        </w:rPr>
        <w:t>entojų.</w:t>
      </w:r>
      <w:bookmarkEnd w:id="32"/>
    </w:p>
    <w:bookmarkEnd w:id="33"/>
    <w:p w14:paraId="1A4A434D" w14:textId="77777777" w:rsidR="00A14B17" w:rsidRPr="00E51DC1" w:rsidRDefault="00A14B17" w:rsidP="00227B69">
      <w:pPr>
        <w:spacing w:after="0" w:line="240" w:lineRule="auto"/>
        <w:ind w:firstLine="1247"/>
        <w:jc w:val="both"/>
        <w:rPr>
          <w:rFonts w:ascii="TimesNewRomanPS-BoldMT" w:eastAsia="Times New Roman" w:hAnsi="TimesNewRomanPS-BoldMT"/>
          <w:b/>
          <w:bCs/>
          <w:color w:val="000000"/>
          <w:sz w:val="24"/>
          <w:szCs w:val="24"/>
          <w:lang w:eastAsia="lt-LT"/>
        </w:rPr>
      </w:pPr>
      <w:r w:rsidRPr="00E51DC1">
        <w:rPr>
          <w:rFonts w:ascii="TimesNewRomanPS-BoldMT" w:eastAsia="Times New Roman" w:hAnsi="TimesNewRomanPS-BoldMT"/>
          <w:b/>
          <w:bCs/>
          <w:color w:val="000000"/>
          <w:sz w:val="24"/>
          <w:szCs w:val="24"/>
          <w:lang w:eastAsia="lt-LT"/>
        </w:rPr>
        <w:t>Prioritetinių problemų pasirinkimo motyvai / metodika:</w:t>
      </w:r>
    </w:p>
    <w:p w14:paraId="2E04A71B" w14:textId="77777777" w:rsidR="00A14B17" w:rsidRPr="00E51DC1" w:rsidRDefault="00A14B17" w:rsidP="00227B69">
      <w:pPr>
        <w:spacing w:after="0" w:line="240" w:lineRule="auto"/>
        <w:ind w:firstLine="1247"/>
        <w:jc w:val="both"/>
        <w:rPr>
          <w:rFonts w:ascii="TimesNewRomanPS-BoldMT" w:eastAsia="Times New Roman" w:hAnsi="TimesNewRomanPS-BoldMT"/>
          <w:b/>
          <w:bCs/>
          <w:color w:val="000000"/>
          <w:sz w:val="24"/>
          <w:szCs w:val="24"/>
          <w:lang w:eastAsia="lt-LT"/>
        </w:rPr>
      </w:pPr>
      <w:r w:rsidRPr="00E51DC1">
        <w:rPr>
          <w:rFonts w:ascii="Times-Roman" w:eastAsia="Times New Roman" w:hAnsi="Times-Roman"/>
          <w:color w:val="000000"/>
          <w:sz w:val="24"/>
          <w:szCs w:val="24"/>
          <w:lang w:eastAsia="lt-LT"/>
        </w:rPr>
        <w:t xml:space="preserve">1. </w:t>
      </w:r>
      <w:r w:rsidRPr="00E51DC1">
        <w:rPr>
          <w:rFonts w:ascii="TimesNewRomanPSMT" w:eastAsia="Times New Roman" w:hAnsi="TimesNewRomanPSMT"/>
          <w:color w:val="000000"/>
          <w:sz w:val="24"/>
          <w:szCs w:val="24"/>
          <w:lang w:eastAsia="lt-LT"/>
        </w:rPr>
        <w:t xml:space="preserve">rodiklių reikšmės yra raudonoje zonoje (žr. </w:t>
      </w:r>
      <w:r w:rsidRPr="00E51DC1">
        <w:rPr>
          <w:rFonts w:ascii="Times-Roman" w:eastAsia="Times New Roman" w:hAnsi="Times-Roman"/>
          <w:color w:val="000000"/>
          <w:sz w:val="24"/>
          <w:szCs w:val="24"/>
          <w:lang w:eastAsia="lt-LT"/>
        </w:rPr>
        <w:t xml:space="preserve">Zarasų </w:t>
      </w:r>
      <w:r w:rsidRPr="00E51DC1">
        <w:rPr>
          <w:rFonts w:ascii="TimesNewRomanPSMT" w:eastAsia="Times New Roman" w:hAnsi="TimesNewRomanPSMT"/>
          <w:color w:val="000000"/>
          <w:sz w:val="24"/>
          <w:szCs w:val="24"/>
          <w:lang w:eastAsia="lt-LT"/>
        </w:rPr>
        <w:t>r. sveikatos ir su sveikata susijusių rodiklių</w:t>
      </w:r>
      <w:r w:rsidRPr="00E51DC1">
        <w:rPr>
          <w:rFonts w:ascii="TimesNewRomanPS-BoldMT" w:eastAsia="Times New Roman" w:hAnsi="TimesNewRomanPS-BoldMT"/>
          <w:b/>
          <w:bCs/>
          <w:color w:val="000000"/>
          <w:sz w:val="24"/>
          <w:szCs w:val="24"/>
          <w:lang w:eastAsia="lt-LT"/>
        </w:rPr>
        <w:t xml:space="preserve"> </w:t>
      </w:r>
      <w:r w:rsidRPr="00E51DC1">
        <w:rPr>
          <w:rFonts w:ascii="TimesNewRomanPSMT" w:eastAsia="Times New Roman" w:hAnsi="TimesNewRomanPSMT"/>
          <w:color w:val="000000"/>
          <w:sz w:val="24"/>
          <w:szCs w:val="24"/>
          <w:lang w:eastAsia="lt-LT"/>
        </w:rPr>
        <w:t>profilio sritis stulpelį);</w:t>
      </w:r>
    </w:p>
    <w:p w14:paraId="038B9140" w14:textId="77777777" w:rsidR="00A14B17" w:rsidRPr="00E51DC1" w:rsidRDefault="00A14B17" w:rsidP="00227B69">
      <w:pPr>
        <w:spacing w:after="0" w:line="240" w:lineRule="auto"/>
        <w:ind w:firstLine="1247"/>
        <w:jc w:val="both"/>
        <w:rPr>
          <w:rFonts w:ascii="TimesNewRomanPSMT" w:eastAsia="Times New Roman" w:hAnsi="TimesNewRomanPSMT"/>
          <w:color w:val="000000"/>
          <w:sz w:val="24"/>
          <w:szCs w:val="24"/>
          <w:lang w:eastAsia="lt-LT"/>
        </w:rPr>
      </w:pPr>
      <w:r w:rsidRPr="00E51DC1">
        <w:rPr>
          <w:rFonts w:ascii="Times-Roman" w:eastAsia="Times New Roman" w:hAnsi="Times-Roman"/>
          <w:color w:val="000000"/>
          <w:sz w:val="24"/>
          <w:szCs w:val="24"/>
          <w:lang w:eastAsia="lt-LT"/>
        </w:rPr>
        <w:t xml:space="preserve">2. </w:t>
      </w:r>
      <w:r w:rsidRPr="00E51DC1">
        <w:rPr>
          <w:rFonts w:ascii="TimesNewRomanPSMT" w:eastAsia="Times New Roman" w:hAnsi="TimesNewRomanPSMT"/>
          <w:color w:val="000000"/>
          <w:sz w:val="24"/>
          <w:szCs w:val="24"/>
          <w:lang w:eastAsia="lt-LT"/>
        </w:rPr>
        <w:t>savivaldybės rodiklio reikšmės santykis su Lietuva didžiausias i</w:t>
      </w:r>
      <w:r w:rsidRPr="00E51DC1">
        <w:rPr>
          <w:rFonts w:ascii="Times-Roman" w:eastAsia="Times New Roman" w:hAnsi="Times-Roman"/>
          <w:color w:val="000000"/>
          <w:sz w:val="24"/>
          <w:szCs w:val="24"/>
          <w:lang w:eastAsia="lt-LT"/>
        </w:rPr>
        <w:t xml:space="preserve">r / arba </w:t>
      </w:r>
      <w:r w:rsidRPr="00E51DC1">
        <w:rPr>
          <w:rFonts w:ascii="TimesNewRomanPSMT" w:eastAsia="Times New Roman" w:hAnsi="TimesNewRomanPSMT"/>
          <w:color w:val="000000"/>
          <w:sz w:val="24"/>
          <w:szCs w:val="24"/>
          <w:lang w:eastAsia="lt-LT"/>
        </w:rPr>
        <w:t>rodiklio pokyčio krypties tendencija blogėjanti;</w:t>
      </w:r>
    </w:p>
    <w:p w14:paraId="1C5000F2" w14:textId="77777777" w:rsidR="00A14B17" w:rsidRPr="00E51DC1" w:rsidRDefault="00A14B17" w:rsidP="00227B69">
      <w:pPr>
        <w:spacing w:after="0" w:line="240" w:lineRule="auto"/>
        <w:ind w:firstLine="1247"/>
        <w:jc w:val="both"/>
        <w:rPr>
          <w:rFonts w:ascii="Times-Roman" w:eastAsia="Times New Roman" w:hAnsi="Times-Roman"/>
          <w:color w:val="000000"/>
          <w:sz w:val="24"/>
          <w:szCs w:val="24"/>
          <w:lang w:eastAsia="lt-LT"/>
        </w:rPr>
      </w:pPr>
      <w:r w:rsidRPr="00E51DC1">
        <w:rPr>
          <w:rFonts w:ascii="Times-Roman" w:eastAsia="Times New Roman" w:hAnsi="Times-Roman"/>
          <w:color w:val="000000"/>
          <w:sz w:val="24"/>
          <w:szCs w:val="24"/>
          <w:lang w:eastAsia="lt-LT"/>
        </w:rPr>
        <w:t xml:space="preserve">3. </w:t>
      </w:r>
      <w:r w:rsidRPr="00E51DC1">
        <w:rPr>
          <w:rFonts w:ascii="TimesNewRomanPSMT" w:eastAsia="Times New Roman" w:hAnsi="TimesNewRomanPSMT"/>
          <w:color w:val="000000"/>
          <w:sz w:val="24"/>
          <w:szCs w:val="24"/>
          <w:lang w:eastAsia="lt-LT"/>
        </w:rPr>
        <w:t>savivaldybės rodiklio reikšmės santykis su Lietuva didžiausias ir / ar rodiklio pokyči</w:t>
      </w:r>
      <w:r w:rsidRPr="00E51DC1">
        <w:rPr>
          <w:rFonts w:ascii="Times-Roman" w:eastAsia="Times New Roman" w:hAnsi="Times-Roman"/>
          <w:color w:val="000000"/>
          <w:sz w:val="24"/>
          <w:szCs w:val="24"/>
          <w:lang w:eastAsia="lt-LT"/>
        </w:rPr>
        <w:t xml:space="preserve">o krypties tendencija </w:t>
      </w:r>
      <w:r w:rsidRPr="00E51DC1">
        <w:rPr>
          <w:rFonts w:ascii="TimesNewRomanPSMT" w:eastAsia="Times New Roman" w:hAnsi="TimesNewRomanPSMT"/>
          <w:color w:val="000000"/>
          <w:sz w:val="24"/>
          <w:szCs w:val="24"/>
          <w:lang w:eastAsia="lt-LT"/>
        </w:rPr>
        <w:t>nekinta, tačiau ženkliai pakito atvejų skaičius (absoliučiais skaičiais)</w:t>
      </w:r>
      <w:r w:rsidRPr="00E51DC1">
        <w:rPr>
          <w:rFonts w:ascii="Times-Roman" w:eastAsia="Times New Roman" w:hAnsi="Times-Roman"/>
          <w:color w:val="000000"/>
          <w:sz w:val="24"/>
          <w:szCs w:val="24"/>
          <w:lang w:eastAsia="lt-LT"/>
        </w:rPr>
        <w:t>.</w:t>
      </w:r>
    </w:p>
    <w:p w14:paraId="4440FC56" w14:textId="77777777" w:rsidR="00A14B17" w:rsidRPr="00E51DC1" w:rsidRDefault="00A14B17" w:rsidP="00227B69">
      <w:pPr>
        <w:spacing w:after="0" w:line="240" w:lineRule="auto"/>
        <w:ind w:firstLine="1247"/>
        <w:jc w:val="both"/>
        <w:rPr>
          <w:rFonts w:ascii="TimesNewRomanPSMT" w:eastAsia="Times New Roman" w:hAnsi="TimesNewRomanPSMT"/>
          <w:color w:val="000000"/>
          <w:sz w:val="24"/>
          <w:szCs w:val="24"/>
          <w:lang w:eastAsia="lt-LT"/>
        </w:rPr>
      </w:pPr>
      <w:r w:rsidRPr="00E51DC1">
        <w:rPr>
          <w:rFonts w:ascii="TimesNewRomanPSMT" w:eastAsia="Times New Roman" w:hAnsi="TimesNewRomanPSMT"/>
          <w:color w:val="000000"/>
          <w:sz w:val="24"/>
          <w:szCs w:val="24"/>
          <w:lang w:eastAsia="lt-LT"/>
        </w:rPr>
        <w:t>Pastaba: neatrinktas detalei analizei rodiklis, jei nėra tikslo detaliau analizuoti, nes situacija aiški (pvz</w:t>
      </w:r>
      <w:r w:rsidRPr="00F11B9F">
        <w:rPr>
          <w:rFonts w:ascii="TimesNewRomanPSMT" w:eastAsia="Times New Roman" w:hAnsi="TimesNewRomanPSMT"/>
          <w:bCs/>
          <w:color w:val="000000" w:themeColor="text1"/>
          <w:sz w:val="24"/>
          <w:szCs w:val="24"/>
          <w:lang w:eastAsia="lt-LT"/>
        </w:rPr>
        <w:t>.,:</w:t>
      </w:r>
      <w:r w:rsidRPr="00E51DC1">
        <w:rPr>
          <w:rFonts w:ascii="TimesNewRomanPSMT" w:eastAsia="Times New Roman" w:hAnsi="TimesNewRomanPSMT"/>
          <w:color w:val="000000"/>
          <w:sz w:val="24"/>
          <w:szCs w:val="24"/>
          <w:lang w:eastAsia="lt-LT"/>
        </w:rPr>
        <w:t xml:space="preserve"> mokyklinio amžiaus vaikų nesimokančių skaičių daugiausia sudaro išvykę iš šalies). </w:t>
      </w:r>
    </w:p>
    <w:p w14:paraId="0C1D4078" w14:textId="77777777" w:rsidR="00A14B17" w:rsidRPr="00E51DC1" w:rsidRDefault="00A14B17" w:rsidP="00227B69">
      <w:pPr>
        <w:spacing w:after="0" w:line="240" w:lineRule="auto"/>
        <w:ind w:firstLine="1247"/>
        <w:jc w:val="both"/>
        <w:rPr>
          <w:rFonts w:ascii="TimesNewRomanPSMT" w:eastAsia="Times New Roman" w:hAnsi="TimesNewRomanPSMT"/>
          <w:color w:val="000000"/>
          <w:sz w:val="24"/>
          <w:szCs w:val="24"/>
          <w:lang w:eastAsia="lt-LT"/>
        </w:rPr>
      </w:pPr>
      <w:r w:rsidRPr="00E51DC1">
        <w:rPr>
          <w:rFonts w:ascii="Times-Roman" w:eastAsia="Times New Roman" w:hAnsi="Times-Roman"/>
          <w:color w:val="000000"/>
          <w:sz w:val="24"/>
          <w:szCs w:val="24"/>
          <w:lang w:eastAsia="lt-LT"/>
        </w:rPr>
        <w:t xml:space="preserve">Sudarius Zarasų </w:t>
      </w:r>
      <w:r w:rsidRPr="00E51DC1">
        <w:rPr>
          <w:rFonts w:ascii="TimesNewRomanPSMT" w:eastAsia="Times New Roman" w:hAnsi="TimesNewRomanPSMT"/>
          <w:color w:val="000000"/>
          <w:sz w:val="24"/>
          <w:szCs w:val="24"/>
          <w:lang w:eastAsia="lt-LT"/>
        </w:rPr>
        <w:t>rajono probleminių visuomenės sveikatos rodiklių sąrašą, toliau atlikta detali analizė.</w:t>
      </w:r>
    </w:p>
    <w:p w14:paraId="593EEB2C" w14:textId="77777777" w:rsidR="00A14B17" w:rsidRDefault="00A14B17" w:rsidP="00227B69">
      <w:pPr>
        <w:spacing w:after="0" w:line="240" w:lineRule="auto"/>
        <w:ind w:firstLine="1247"/>
        <w:jc w:val="both"/>
        <w:rPr>
          <w:rFonts w:ascii="TimesNewRomanPSMT" w:eastAsia="Times New Roman" w:hAnsi="TimesNewRomanPSMT"/>
          <w:color w:val="000000"/>
          <w:sz w:val="24"/>
          <w:szCs w:val="24"/>
          <w:lang w:eastAsia="lt-LT"/>
        </w:rPr>
      </w:pPr>
    </w:p>
    <w:p w14:paraId="616582C6" w14:textId="77777777" w:rsidR="00227B69" w:rsidRDefault="00227B69" w:rsidP="00227B69">
      <w:pPr>
        <w:spacing w:after="0" w:line="240" w:lineRule="auto"/>
        <w:ind w:firstLine="1247"/>
        <w:jc w:val="both"/>
        <w:rPr>
          <w:rFonts w:ascii="TimesNewRomanPSMT" w:eastAsia="Times New Roman" w:hAnsi="TimesNewRomanPSMT"/>
          <w:color w:val="000000"/>
          <w:sz w:val="24"/>
          <w:szCs w:val="24"/>
          <w:lang w:eastAsia="lt-LT"/>
        </w:rPr>
      </w:pPr>
    </w:p>
    <w:p w14:paraId="33DC19A6" w14:textId="77777777" w:rsidR="00227B69" w:rsidRDefault="00227B69" w:rsidP="00227B69">
      <w:pPr>
        <w:spacing w:after="0" w:line="240" w:lineRule="auto"/>
        <w:ind w:firstLine="1247"/>
        <w:jc w:val="both"/>
        <w:rPr>
          <w:rFonts w:ascii="TimesNewRomanPSMT" w:eastAsia="Times New Roman" w:hAnsi="TimesNewRomanPSMT"/>
          <w:color w:val="000000"/>
          <w:sz w:val="24"/>
          <w:szCs w:val="24"/>
          <w:lang w:eastAsia="lt-LT"/>
        </w:rPr>
      </w:pPr>
    </w:p>
    <w:p w14:paraId="6E2ED58B" w14:textId="77777777" w:rsidR="00227B69" w:rsidRDefault="00227B69" w:rsidP="00227B69">
      <w:pPr>
        <w:spacing w:after="0" w:line="240" w:lineRule="auto"/>
        <w:ind w:firstLine="1247"/>
        <w:jc w:val="both"/>
        <w:rPr>
          <w:rFonts w:ascii="TimesNewRomanPSMT" w:eastAsia="Times New Roman" w:hAnsi="TimesNewRomanPSMT"/>
          <w:color w:val="000000"/>
          <w:sz w:val="24"/>
          <w:szCs w:val="24"/>
          <w:lang w:eastAsia="lt-LT"/>
        </w:rPr>
      </w:pPr>
    </w:p>
    <w:p w14:paraId="7A1006E1" w14:textId="77777777" w:rsidR="00227B69" w:rsidRPr="00E51DC1" w:rsidRDefault="00227B69" w:rsidP="00227B69">
      <w:pPr>
        <w:spacing w:after="0" w:line="240" w:lineRule="auto"/>
        <w:ind w:firstLine="1247"/>
        <w:jc w:val="both"/>
        <w:rPr>
          <w:rFonts w:ascii="TimesNewRomanPSMT" w:eastAsia="Times New Roman" w:hAnsi="TimesNewRomanPSMT"/>
          <w:color w:val="000000"/>
          <w:sz w:val="24"/>
          <w:szCs w:val="24"/>
          <w:lang w:eastAsia="lt-LT"/>
        </w:rPr>
      </w:pPr>
    </w:p>
    <w:p w14:paraId="5DD0DDEF" w14:textId="77777777" w:rsidR="00A14B17" w:rsidRPr="00F11B9F" w:rsidRDefault="00A14B17" w:rsidP="00227B69">
      <w:pPr>
        <w:spacing w:after="0" w:line="240" w:lineRule="auto"/>
        <w:jc w:val="center"/>
        <w:rPr>
          <w:rFonts w:ascii="Times New Roman" w:eastAsia="Times New Roman" w:hAnsi="Times New Roman"/>
          <w:b/>
          <w:color w:val="000000"/>
          <w:sz w:val="24"/>
          <w:szCs w:val="24"/>
          <w:lang w:eastAsia="lt-LT"/>
        </w:rPr>
      </w:pPr>
      <w:r w:rsidRPr="00F11B9F">
        <w:rPr>
          <w:rFonts w:ascii="Times New Roman" w:eastAsia="Times New Roman" w:hAnsi="Times New Roman"/>
          <w:b/>
          <w:color w:val="000000"/>
          <w:sz w:val="24"/>
          <w:szCs w:val="24"/>
          <w:lang w:eastAsia="lt-LT"/>
        </w:rPr>
        <w:lastRenderedPageBreak/>
        <w:t>PIRMASIS SKIRSNIS</w:t>
      </w:r>
    </w:p>
    <w:p w14:paraId="30DF09B2" w14:textId="77777777" w:rsidR="00A14B17" w:rsidRPr="00F11B9F" w:rsidRDefault="00A14B17" w:rsidP="00227B69">
      <w:pPr>
        <w:spacing w:after="0" w:line="240" w:lineRule="auto"/>
        <w:jc w:val="center"/>
        <w:rPr>
          <w:rFonts w:ascii="Times New Roman" w:eastAsia="Times New Roman" w:hAnsi="Times New Roman"/>
          <w:b/>
          <w:color w:val="000000"/>
          <w:sz w:val="24"/>
          <w:szCs w:val="24"/>
          <w:lang w:eastAsia="lt-LT"/>
        </w:rPr>
      </w:pPr>
      <w:r w:rsidRPr="00F11B9F">
        <w:rPr>
          <w:rFonts w:ascii="Times New Roman" w:eastAsia="Times New Roman" w:hAnsi="Times New Roman"/>
          <w:b/>
          <w:color w:val="000000"/>
          <w:sz w:val="24"/>
          <w:szCs w:val="24"/>
          <w:lang w:eastAsia="lt-LT"/>
        </w:rPr>
        <w:t xml:space="preserve">PRIORITETINĖ PROBLEMA. NEIGIAMAS GYVENTOJŲ SKAIČIAUS POKYTIS. </w:t>
      </w:r>
    </w:p>
    <w:p w14:paraId="7783AC68" w14:textId="77777777" w:rsidR="00A14B17" w:rsidRPr="00F11B9F" w:rsidRDefault="00A14B17" w:rsidP="00227B69">
      <w:pPr>
        <w:spacing w:after="0" w:line="240" w:lineRule="auto"/>
        <w:jc w:val="center"/>
        <w:rPr>
          <w:rFonts w:ascii="Times New Roman" w:eastAsia="Times New Roman" w:hAnsi="Times New Roman"/>
          <w:b/>
          <w:color w:val="000000"/>
          <w:sz w:val="24"/>
          <w:szCs w:val="24"/>
          <w:lang w:eastAsia="lt-LT"/>
        </w:rPr>
      </w:pPr>
    </w:p>
    <w:p w14:paraId="1179FB35" w14:textId="77777777" w:rsidR="00A14B17" w:rsidRPr="000918F4" w:rsidRDefault="00A14B17" w:rsidP="00227B69">
      <w:pPr>
        <w:spacing w:after="0" w:line="240" w:lineRule="auto"/>
        <w:ind w:firstLine="1247"/>
        <w:jc w:val="both"/>
        <w:rPr>
          <w:rFonts w:ascii="Times New Roman" w:eastAsia="Times New Roman" w:hAnsi="Times New Roman"/>
          <w:sz w:val="24"/>
          <w:szCs w:val="24"/>
          <w:lang w:eastAsia="lt-LT"/>
        </w:rPr>
      </w:pPr>
      <w:r w:rsidRPr="00C26862">
        <w:rPr>
          <w:rFonts w:ascii="Times New Roman" w:eastAsia="Times New Roman" w:hAnsi="Times New Roman"/>
          <w:sz w:val="24"/>
          <w:szCs w:val="24"/>
          <w:lang w:eastAsia="lt-LT"/>
        </w:rPr>
        <w:t>Pirmoji prioritetinė problema siejama su sparčiu Zarasų rajono gyventojų skaičiaus mažėjimu ir ryškiu populiacijos senėjimu, kurie tiesiogiai veikia sergamumo bei mirtingumo struktūrą, didina sveikatos netolygumus ir apsunkina sveikatos sistemos funkcionavimą.</w:t>
      </w:r>
      <w:r w:rsidRPr="000918F4">
        <w:rPr>
          <w:rFonts w:ascii="Times New Roman" w:eastAsia="Times New Roman" w:hAnsi="Times New Roman"/>
          <w:sz w:val="24"/>
          <w:szCs w:val="24"/>
          <w:lang w:eastAsia="lt-LT"/>
        </w:rPr>
        <w:t xml:space="preserve"> 2024 m. pradžioje Zarasų rajono savivaldybėje gyveno </w:t>
      </w:r>
      <w:r w:rsidRPr="000918F4">
        <w:rPr>
          <w:rFonts w:ascii="Times New Roman" w:eastAsia="Times New Roman" w:hAnsi="Times New Roman"/>
          <w:b/>
          <w:bCs/>
          <w:sz w:val="24"/>
          <w:szCs w:val="24"/>
          <w:lang w:eastAsia="lt-LT"/>
        </w:rPr>
        <w:t>14 361</w:t>
      </w:r>
      <w:r w:rsidRPr="000918F4">
        <w:rPr>
          <w:rFonts w:ascii="Times New Roman" w:eastAsia="Times New Roman" w:hAnsi="Times New Roman"/>
          <w:sz w:val="24"/>
          <w:szCs w:val="24"/>
          <w:lang w:eastAsia="lt-LT"/>
        </w:rPr>
        <w:t xml:space="preserve"> nuolatinis gyventojas, t. y. </w:t>
      </w:r>
      <w:r w:rsidRPr="000918F4">
        <w:rPr>
          <w:rFonts w:ascii="Times New Roman" w:eastAsia="Times New Roman" w:hAnsi="Times New Roman"/>
          <w:b/>
          <w:bCs/>
          <w:sz w:val="24"/>
          <w:szCs w:val="24"/>
          <w:lang w:eastAsia="lt-LT"/>
        </w:rPr>
        <w:t>217 mažiau</w:t>
      </w:r>
      <w:r w:rsidRPr="000918F4">
        <w:rPr>
          <w:rFonts w:ascii="Times New Roman" w:eastAsia="Times New Roman" w:hAnsi="Times New Roman"/>
          <w:sz w:val="24"/>
          <w:szCs w:val="24"/>
          <w:lang w:eastAsia="lt-LT"/>
        </w:rPr>
        <w:t xml:space="preserve"> nei būtų buvę esant natūraliam gyventojų prieaugiui. Per 2024 metus Zarasų rajone gimė tik </w:t>
      </w:r>
      <w:r w:rsidRPr="000918F4">
        <w:rPr>
          <w:rFonts w:ascii="Times New Roman" w:eastAsia="Times New Roman" w:hAnsi="Times New Roman"/>
          <w:b/>
          <w:bCs/>
          <w:sz w:val="24"/>
          <w:szCs w:val="24"/>
          <w:lang w:eastAsia="lt-LT"/>
        </w:rPr>
        <w:t>75 kūdikiai</w:t>
      </w:r>
      <w:r w:rsidRPr="000918F4">
        <w:rPr>
          <w:rFonts w:ascii="Times New Roman" w:eastAsia="Times New Roman" w:hAnsi="Times New Roman"/>
          <w:sz w:val="24"/>
          <w:szCs w:val="24"/>
          <w:lang w:eastAsia="lt-LT"/>
        </w:rPr>
        <w:t xml:space="preserve">, o mirė net </w:t>
      </w:r>
      <w:r w:rsidRPr="000918F4">
        <w:rPr>
          <w:rFonts w:ascii="Times New Roman" w:eastAsia="Times New Roman" w:hAnsi="Times New Roman"/>
          <w:b/>
          <w:bCs/>
          <w:sz w:val="24"/>
          <w:szCs w:val="24"/>
          <w:lang w:eastAsia="lt-LT"/>
        </w:rPr>
        <w:t>292 gyventojai</w:t>
      </w:r>
      <w:r w:rsidRPr="000918F4">
        <w:rPr>
          <w:rFonts w:ascii="Times New Roman" w:eastAsia="Times New Roman" w:hAnsi="Times New Roman"/>
          <w:sz w:val="24"/>
          <w:szCs w:val="24"/>
          <w:lang w:eastAsia="lt-LT"/>
        </w:rPr>
        <w:t>, todėl natūralus pokytis išliko itin neigiamas (</w:t>
      </w:r>
      <w:r w:rsidRPr="000918F4">
        <w:rPr>
          <w:rFonts w:ascii="Times New Roman" w:eastAsia="Times New Roman" w:hAnsi="Times New Roman"/>
          <w:b/>
          <w:bCs/>
          <w:sz w:val="24"/>
          <w:szCs w:val="24"/>
          <w:lang w:eastAsia="lt-LT"/>
        </w:rPr>
        <w:t>–217 asmenų</w:t>
      </w:r>
      <w:r w:rsidRPr="000918F4">
        <w:rPr>
          <w:rFonts w:ascii="Times New Roman" w:eastAsia="Times New Roman" w:hAnsi="Times New Roman"/>
          <w:sz w:val="24"/>
          <w:szCs w:val="24"/>
          <w:lang w:eastAsia="lt-LT"/>
        </w:rPr>
        <w:t>). Šis gimimų ir mirčių disbalansas – vienas prasčiausių šalyje ir rodo spartų populiacijos mažėjimą.</w:t>
      </w:r>
    </w:p>
    <w:p w14:paraId="0FA6E99D" w14:textId="77777777" w:rsidR="00A14B17" w:rsidRPr="000918F4" w:rsidRDefault="00A14B17" w:rsidP="00227B69">
      <w:pPr>
        <w:spacing w:after="0" w:line="240" w:lineRule="auto"/>
        <w:ind w:firstLine="1247"/>
        <w:jc w:val="both"/>
        <w:rPr>
          <w:rFonts w:ascii="Times New Roman" w:eastAsia="Times New Roman" w:hAnsi="Times New Roman"/>
          <w:sz w:val="24"/>
          <w:szCs w:val="24"/>
          <w:lang w:eastAsia="lt-LT"/>
        </w:rPr>
      </w:pPr>
      <w:r w:rsidRPr="000918F4">
        <w:rPr>
          <w:rFonts w:ascii="Times New Roman" w:eastAsia="Times New Roman" w:hAnsi="Times New Roman"/>
          <w:sz w:val="24"/>
          <w:szCs w:val="24"/>
          <w:lang w:eastAsia="lt-LT"/>
        </w:rPr>
        <w:t xml:space="preserve">2024 m. bendras gyventojų skaičiaus pokytis taip pat patvirtina šią tendenciją: per metus rajonas neteko didelio gyventojų skaičiaus, o </w:t>
      </w:r>
      <w:proofErr w:type="spellStart"/>
      <w:r w:rsidRPr="000918F4">
        <w:rPr>
          <w:rFonts w:ascii="Times New Roman" w:eastAsia="Times New Roman" w:hAnsi="Times New Roman"/>
          <w:sz w:val="24"/>
          <w:szCs w:val="24"/>
          <w:lang w:eastAsia="lt-LT"/>
        </w:rPr>
        <w:t>depopuliacijos</w:t>
      </w:r>
      <w:proofErr w:type="spellEnd"/>
      <w:r w:rsidRPr="000918F4">
        <w:rPr>
          <w:rFonts w:ascii="Times New Roman" w:eastAsia="Times New Roman" w:hAnsi="Times New Roman"/>
          <w:sz w:val="24"/>
          <w:szCs w:val="24"/>
          <w:lang w:eastAsia="lt-LT"/>
        </w:rPr>
        <w:t xml:space="preserve"> tempas Zarasuose yra spartesnis nei daugelyje kitų Lietuvos savivaldybių. Tai atsispindi ir šalies vidurkių palyginime – jei Lietuvoje 2024 m. gyventojų skaičius sumažėjo </w:t>
      </w:r>
      <w:r w:rsidRPr="000918F4">
        <w:rPr>
          <w:rFonts w:ascii="Times New Roman" w:eastAsia="Times New Roman" w:hAnsi="Times New Roman"/>
          <w:b/>
          <w:bCs/>
          <w:sz w:val="24"/>
          <w:szCs w:val="24"/>
          <w:lang w:eastAsia="lt-LT"/>
        </w:rPr>
        <w:t>–17,8/1000 gyv.</w:t>
      </w:r>
      <w:r w:rsidRPr="000918F4">
        <w:rPr>
          <w:rFonts w:ascii="Times New Roman" w:eastAsia="Times New Roman" w:hAnsi="Times New Roman"/>
          <w:sz w:val="24"/>
          <w:szCs w:val="24"/>
          <w:lang w:eastAsia="lt-LT"/>
        </w:rPr>
        <w:t xml:space="preserve">, Zarasų rajone šis rodiklis buvo ženkliai blogesnis  </w:t>
      </w:r>
      <w:r w:rsidRPr="000918F4">
        <w:rPr>
          <w:rFonts w:ascii="Times New Roman" w:eastAsia="Times New Roman" w:hAnsi="Times New Roman"/>
          <w:b/>
          <w:bCs/>
          <w:sz w:val="24"/>
          <w:szCs w:val="24"/>
          <w:lang w:eastAsia="lt-LT"/>
        </w:rPr>
        <w:t>–23,2/1000 gyv</w:t>
      </w:r>
      <w:r>
        <w:rPr>
          <w:rFonts w:ascii="Times New Roman" w:eastAsia="Times New Roman" w:hAnsi="Times New Roman"/>
          <w:b/>
          <w:bCs/>
          <w:sz w:val="24"/>
          <w:szCs w:val="24"/>
          <w:lang w:eastAsia="lt-LT"/>
        </w:rPr>
        <w:t>.</w:t>
      </w:r>
      <w:r w:rsidRPr="00366DD3">
        <w:rPr>
          <w:rFonts w:ascii="Times New Roman" w:eastAsia="Times New Roman" w:hAnsi="Times New Roman"/>
          <w:sz w:val="24"/>
          <w:szCs w:val="24"/>
          <w:lang w:eastAsia="lt-LT"/>
        </w:rPr>
        <w:t>(3 pav.).</w:t>
      </w:r>
    </w:p>
    <w:p w14:paraId="115CD8D8" w14:textId="77777777" w:rsidR="00A14B17" w:rsidRDefault="00A14B17" w:rsidP="00227B69">
      <w:pPr>
        <w:spacing w:after="0" w:line="240" w:lineRule="auto"/>
        <w:jc w:val="both"/>
        <w:rPr>
          <w:rFonts w:ascii="Times New Roman" w:eastAsia="Times New Roman" w:hAnsi="Times New Roman"/>
          <w:sz w:val="24"/>
          <w:szCs w:val="24"/>
          <w:lang w:eastAsia="lt-LT"/>
        </w:rPr>
      </w:pPr>
    </w:p>
    <w:p w14:paraId="31F7A1C6" w14:textId="77777777" w:rsidR="00A14B17" w:rsidRPr="00366DD3" w:rsidRDefault="00A14B17" w:rsidP="00227B69">
      <w:pPr>
        <w:spacing w:after="0" w:line="240" w:lineRule="auto"/>
        <w:jc w:val="both"/>
        <w:rPr>
          <w:rFonts w:ascii="Times New Roman" w:eastAsia="Times New Roman" w:hAnsi="Times New Roman"/>
          <w:sz w:val="24"/>
          <w:szCs w:val="24"/>
          <w:lang w:eastAsia="lt-LT"/>
        </w:rPr>
      </w:pPr>
      <w:r w:rsidRPr="00366DD3">
        <w:rPr>
          <w:rFonts w:ascii="Times New Roman" w:eastAsia="Times New Roman" w:hAnsi="Times New Roman"/>
          <w:noProof/>
          <w:sz w:val="24"/>
          <w:szCs w:val="24"/>
          <w:lang w:eastAsia="lt-LT"/>
        </w:rPr>
        <w:drawing>
          <wp:inline distT="0" distB="0" distL="0" distR="0" wp14:anchorId="4EF91821" wp14:editId="451F7FA2">
            <wp:extent cx="6120130" cy="2243455"/>
            <wp:effectExtent l="0" t="0" r="0" b="4445"/>
            <wp:docPr id="594691895" name="Paveikslėlis 1" descr="Paveikslėlis, kuriame yra linija, diagrama, Grafikas, šlai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91895" name="Paveikslėlis 1" descr="Paveikslėlis, kuriame yra linija, diagrama, Grafikas, šlaitas  Dirbtinio intelekto sugeneruotas turinys gali būti neteisingas."/>
                    <pic:cNvPicPr>
                      <a:picLocks noChangeAspect="1" noChangeArrowheads="1"/>
                    </pic:cNvPicPr>
                  </pic:nvPicPr>
                  <pic:blipFill>
                    <a:blip r:embed="rId78">
                      <a:alphaModFix/>
                      <a:extLst>
                        <a:ext uri="{28A0092B-C50C-407E-A947-70E740481C1C}">
                          <a14:useLocalDpi xmlns:a14="http://schemas.microsoft.com/office/drawing/2010/main" val="0"/>
                        </a:ext>
                      </a:extLst>
                    </a:blip>
                    <a:srcRect/>
                    <a:stretch>
                      <a:fillRect/>
                    </a:stretch>
                  </pic:blipFill>
                  <pic:spPr bwMode="auto">
                    <a:xfrm>
                      <a:off x="0" y="0"/>
                      <a:ext cx="6120130" cy="2243455"/>
                    </a:xfrm>
                    <a:prstGeom prst="rect">
                      <a:avLst/>
                    </a:prstGeom>
                    <a:noFill/>
                    <a:ln>
                      <a:noFill/>
                    </a:ln>
                  </pic:spPr>
                </pic:pic>
              </a:graphicData>
            </a:graphic>
          </wp:inline>
        </w:drawing>
      </w:r>
    </w:p>
    <w:p w14:paraId="0405F177" w14:textId="77777777" w:rsidR="00A14B17" w:rsidRDefault="00A14B17" w:rsidP="00227B69">
      <w:pPr>
        <w:spacing w:after="0" w:line="240" w:lineRule="auto"/>
        <w:jc w:val="both"/>
        <w:rPr>
          <w:rFonts w:ascii="Times New Roman" w:eastAsia="Times New Roman" w:hAnsi="Times New Roman"/>
          <w:iCs/>
          <w:sz w:val="24"/>
          <w:szCs w:val="24"/>
          <w:lang w:eastAsia="lt-LT"/>
        </w:rPr>
      </w:pPr>
      <w:bookmarkStart w:id="34" w:name="_Hlk214458756"/>
    </w:p>
    <w:p w14:paraId="730D0F1C" w14:textId="77777777" w:rsidR="00A14B17" w:rsidRPr="00366DD3" w:rsidRDefault="00A14B17" w:rsidP="00227B69">
      <w:pPr>
        <w:spacing w:after="0" w:line="240" w:lineRule="auto"/>
        <w:jc w:val="both"/>
        <w:rPr>
          <w:rFonts w:ascii="Times New Roman" w:eastAsia="Times New Roman" w:hAnsi="Times New Roman"/>
          <w:iCs/>
          <w:sz w:val="24"/>
          <w:szCs w:val="24"/>
          <w:lang w:eastAsia="lt-LT"/>
        </w:rPr>
      </w:pPr>
      <w:r>
        <w:rPr>
          <w:rFonts w:ascii="Times New Roman" w:eastAsia="Times New Roman" w:hAnsi="Times New Roman"/>
          <w:iCs/>
          <w:sz w:val="24"/>
          <w:szCs w:val="24"/>
          <w:lang w:eastAsia="lt-LT"/>
        </w:rPr>
        <w:t>3</w:t>
      </w:r>
      <w:r w:rsidRPr="00366DD3">
        <w:rPr>
          <w:rFonts w:ascii="Times New Roman" w:eastAsia="Times New Roman" w:hAnsi="Times New Roman"/>
          <w:iCs/>
          <w:sz w:val="24"/>
          <w:szCs w:val="24"/>
          <w:lang w:eastAsia="lt-LT"/>
        </w:rPr>
        <w:t xml:space="preserve"> pav.</w:t>
      </w:r>
      <w:r w:rsidRPr="00366DD3">
        <w:rPr>
          <w:rFonts w:ascii="Times New Roman" w:eastAsia="Times New Roman" w:hAnsi="Times New Roman"/>
          <w:color w:val="000000"/>
          <w:sz w:val="16"/>
          <w:szCs w:val="20"/>
          <w:lang w:eastAsia="lt-LT"/>
        </w:rPr>
        <w:t xml:space="preserve"> </w:t>
      </w:r>
      <w:r w:rsidRPr="00366DD3">
        <w:rPr>
          <w:rFonts w:ascii="Times New Roman" w:eastAsia="Times New Roman" w:hAnsi="Times New Roman"/>
          <w:iCs/>
          <w:sz w:val="24"/>
          <w:szCs w:val="24"/>
          <w:lang w:eastAsia="lt-LT"/>
        </w:rPr>
        <w:t>Gyv</w:t>
      </w:r>
      <w:r>
        <w:rPr>
          <w:rFonts w:ascii="Times New Roman" w:eastAsia="Times New Roman" w:hAnsi="Times New Roman"/>
          <w:iCs/>
          <w:sz w:val="24"/>
          <w:szCs w:val="24"/>
          <w:lang w:eastAsia="lt-LT"/>
        </w:rPr>
        <w:t>entojų</w:t>
      </w:r>
      <w:r w:rsidRPr="00366DD3">
        <w:rPr>
          <w:rFonts w:ascii="Times New Roman" w:eastAsia="Times New Roman" w:hAnsi="Times New Roman"/>
          <w:iCs/>
          <w:sz w:val="24"/>
          <w:szCs w:val="24"/>
          <w:lang w:eastAsia="lt-LT"/>
        </w:rPr>
        <w:t xml:space="preserve"> skaičiaus pokytis 1000 gyv.</w:t>
      </w:r>
      <w:r>
        <w:rPr>
          <w:rFonts w:ascii="Times New Roman" w:eastAsia="Times New Roman" w:hAnsi="Times New Roman"/>
          <w:iCs/>
          <w:sz w:val="24"/>
          <w:szCs w:val="24"/>
          <w:lang w:eastAsia="lt-LT"/>
        </w:rPr>
        <w:t xml:space="preserve"> </w:t>
      </w:r>
      <w:r w:rsidRPr="00366DD3">
        <w:rPr>
          <w:rFonts w:ascii="Times New Roman" w:eastAsia="Times New Roman" w:hAnsi="Times New Roman"/>
          <w:iCs/>
          <w:sz w:val="24"/>
          <w:szCs w:val="24"/>
          <w:lang w:eastAsia="lt-LT"/>
        </w:rPr>
        <w:t xml:space="preserve"> 201</w:t>
      </w:r>
      <w:r>
        <w:rPr>
          <w:rFonts w:ascii="Times New Roman" w:eastAsia="Times New Roman" w:hAnsi="Times New Roman"/>
          <w:iCs/>
          <w:sz w:val="24"/>
          <w:szCs w:val="24"/>
          <w:lang w:eastAsia="lt-LT"/>
        </w:rPr>
        <w:t>5</w:t>
      </w:r>
      <w:r w:rsidRPr="00366DD3">
        <w:rPr>
          <w:rFonts w:ascii="Times New Roman" w:eastAsia="Times New Roman" w:hAnsi="Times New Roman"/>
          <w:iCs/>
          <w:sz w:val="24"/>
          <w:szCs w:val="24"/>
          <w:lang w:eastAsia="lt-LT"/>
        </w:rPr>
        <w:t>–202</w:t>
      </w:r>
      <w:r>
        <w:rPr>
          <w:rFonts w:ascii="Times New Roman" w:eastAsia="Times New Roman" w:hAnsi="Times New Roman"/>
          <w:iCs/>
          <w:sz w:val="24"/>
          <w:szCs w:val="24"/>
          <w:lang w:eastAsia="lt-LT"/>
        </w:rPr>
        <w:t>4</w:t>
      </w:r>
      <w:r w:rsidRPr="00366DD3">
        <w:rPr>
          <w:rFonts w:ascii="Times New Roman" w:eastAsia="Times New Roman" w:hAnsi="Times New Roman"/>
          <w:iCs/>
          <w:sz w:val="24"/>
          <w:szCs w:val="24"/>
          <w:lang w:eastAsia="lt-LT"/>
        </w:rPr>
        <w:t xml:space="preserve"> m. </w:t>
      </w:r>
    </w:p>
    <w:p w14:paraId="57099DCE" w14:textId="77777777" w:rsidR="00A14B17" w:rsidRPr="00642E65" w:rsidRDefault="00A14B17" w:rsidP="00227B69">
      <w:pPr>
        <w:spacing w:after="0" w:line="240" w:lineRule="auto"/>
        <w:jc w:val="right"/>
        <w:rPr>
          <w:rFonts w:ascii="Times New Roman" w:eastAsia="Times New Roman" w:hAnsi="Times New Roman"/>
          <w:i/>
          <w:sz w:val="20"/>
          <w:szCs w:val="20"/>
          <w:lang w:eastAsia="lt-LT"/>
        </w:rPr>
      </w:pPr>
      <w:r w:rsidRPr="00642E65">
        <w:rPr>
          <w:rFonts w:ascii="Times New Roman" w:eastAsia="Times New Roman" w:hAnsi="Times New Roman"/>
          <w:i/>
          <w:sz w:val="20"/>
          <w:szCs w:val="20"/>
          <w:lang w:eastAsia="lt-LT"/>
        </w:rPr>
        <w:t>Šaltinis: Higienos instituto Visuomenės sveikatos stebėsenos informacinė sistema</w:t>
      </w:r>
    </w:p>
    <w:bookmarkEnd w:id="34"/>
    <w:p w14:paraId="26F7D2C3" w14:textId="77777777" w:rsidR="00A14B17" w:rsidRPr="009033F6" w:rsidRDefault="00A14B17" w:rsidP="00227B69">
      <w:pPr>
        <w:spacing w:after="0" w:line="240" w:lineRule="auto"/>
        <w:ind w:firstLine="1247"/>
        <w:jc w:val="both"/>
        <w:rPr>
          <w:rFonts w:ascii="Times New Roman" w:eastAsia="Times New Roman" w:hAnsi="Times New Roman"/>
          <w:sz w:val="24"/>
          <w:szCs w:val="24"/>
          <w:lang w:eastAsia="lt-LT"/>
        </w:rPr>
      </w:pPr>
    </w:p>
    <w:p w14:paraId="0C5D3E09" w14:textId="77777777" w:rsidR="00A14B17" w:rsidRPr="009033F6" w:rsidRDefault="00A14B17" w:rsidP="00227B69">
      <w:pPr>
        <w:spacing w:after="0" w:line="240" w:lineRule="auto"/>
        <w:ind w:firstLine="1247"/>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Sparčiai mažėjantis ir senstantis gyventojų skaičius turi keletą svarbių pasekmių:</w:t>
      </w:r>
    </w:p>
    <w:p w14:paraId="7021A5C6" w14:textId="77777777" w:rsidR="00A14B17" w:rsidRPr="009033F6" w:rsidRDefault="00A14B17" w:rsidP="00227B69">
      <w:pPr>
        <w:numPr>
          <w:ilvl w:val="0"/>
          <w:numId w:val="18"/>
        </w:numPr>
        <w:tabs>
          <w:tab w:val="clear" w:pos="720"/>
          <w:tab w:val="left" w:pos="1560"/>
        </w:tabs>
        <w:spacing w:after="0" w:line="240" w:lineRule="auto"/>
        <w:ind w:left="0" w:firstLine="1276"/>
        <w:jc w:val="both"/>
        <w:rPr>
          <w:rFonts w:ascii="Times New Roman" w:eastAsia="Times New Roman" w:hAnsi="Times New Roman"/>
          <w:sz w:val="24"/>
          <w:szCs w:val="24"/>
          <w:lang w:eastAsia="lt-LT"/>
        </w:rPr>
      </w:pPr>
      <w:r w:rsidRPr="009033F6">
        <w:rPr>
          <w:rFonts w:ascii="Times New Roman" w:eastAsia="Times New Roman" w:hAnsi="Times New Roman"/>
          <w:b/>
          <w:bCs/>
          <w:sz w:val="24"/>
          <w:szCs w:val="24"/>
          <w:lang w:eastAsia="lt-LT"/>
        </w:rPr>
        <w:t>Didėja vyresnio amžiaus (65+ m.) gyventojų dalis</w:t>
      </w:r>
      <w:r w:rsidRPr="009033F6">
        <w:rPr>
          <w:rFonts w:ascii="Times New Roman" w:eastAsia="Times New Roman" w:hAnsi="Times New Roman"/>
          <w:sz w:val="24"/>
          <w:szCs w:val="24"/>
          <w:lang w:eastAsia="lt-LT"/>
        </w:rPr>
        <w:t>, kuriems būdingas didesnis sergamumas lėtinėmis neinfekcinėmis ligomis – širdies ir kraujagyslių, onkologinėmis, cukriniu diabetu, lėtine obstrukcine plaučių liga ir kt.</w:t>
      </w:r>
      <w:r>
        <w:rPr>
          <w:rFonts w:ascii="Times New Roman" w:eastAsia="Times New Roman" w:hAnsi="Times New Roman"/>
          <w:sz w:val="24"/>
          <w:szCs w:val="24"/>
          <w:lang w:eastAsia="lt-LT"/>
        </w:rPr>
        <w:t xml:space="preserve"> (4 pav.)</w:t>
      </w:r>
    </w:p>
    <w:p w14:paraId="55E19A35" w14:textId="77777777" w:rsidR="00A14B17" w:rsidRPr="009033F6" w:rsidRDefault="00A14B17" w:rsidP="00227B69">
      <w:pPr>
        <w:numPr>
          <w:ilvl w:val="0"/>
          <w:numId w:val="18"/>
        </w:numPr>
        <w:tabs>
          <w:tab w:val="clear" w:pos="720"/>
          <w:tab w:val="left" w:pos="1560"/>
        </w:tabs>
        <w:spacing w:after="0" w:line="240" w:lineRule="auto"/>
        <w:ind w:left="0" w:firstLine="1276"/>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 xml:space="preserve">Mažėja </w:t>
      </w:r>
      <w:r w:rsidRPr="009033F6">
        <w:rPr>
          <w:rFonts w:ascii="Times New Roman" w:eastAsia="Times New Roman" w:hAnsi="Times New Roman"/>
          <w:b/>
          <w:bCs/>
          <w:sz w:val="24"/>
          <w:szCs w:val="24"/>
          <w:lang w:eastAsia="lt-LT"/>
        </w:rPr>
        <w:t>darbingo amžiaus gyventojų</w:t>
      </w:r>
      <w:r w:rsidRPr="009033F6">
        <w:rPr>
          <w:rFonts w:ascii="Times New Roman" w:eastAsia="Times New Roman" w:hAnsi="Times New Roman"/>
          <w:sz w:val="24"/>
          <w:szCs w:val="24"/>
          <w:lang w:eastAsia="lt-LT"/>
        </w:rPr>
        <w:t xml:space="preserve"> skaičius, dėl ko mažėja įmokos į socialinio draudimo sistemą ir didėja vieno dirbančiojo tenkanti išlaikymo našta.</w:t>
      </w:r>
    </w:p>
    <w:p w14:paraId="4AE5D811" w14:textId="77777777" w:rsidR="00A14B17" w:rsidRDefault="00A14B17" w:rsidP="00227B69">
      <w:pPr>
        <w:numPr>
          <w:ilvl w:val="0"/>
          <w:numId w:val="18"/>
        </w:numPr>
        <w:tabs>
          <w:tab w:val="clear" w:pos="720"/>
          <w:tab w:val="left" w:pos="1560"/>
        </w:tabs>
        <w:spacing w:after="0" w:line="240" w:lineRule="auto"/>
        <w:ind w:left="0" w:firstLine="1276"/>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 xml:space="preserve">Didėja </w:t>
      </w:r>
      <w:r w:rsidRPr="009033F6">
        <w:rPr>
          <w:rFonts w:ascii="Times New Roman" w:eastAsia="Times New Roman" w:hAnsi="Times New Roman"/>
          <w:b/>
          <w:bCs/>
          <w:sz w:val="24"/>
          <w:szCs w:val="24"/>
          <w:lang w:eastAsia="lt-LT"/>
        </w:rPr>
        <w:t>sveikatos priežiūros ir socialinių paslaugų poreikis</w:t>
      </w:r>
      <w:r w:rsidRPr="009033F6">
        <w:rPr>
          <w:rFonts w:ascii="Times New Roman" w:eastAsia="Times New Roman" w:hAnsi="Times New Roman"/>
          <w:sz w:val="24"/>
          <w:szCs w:val="24"/>
          <w:lang w:eastAsia="lt-LT"/>
        </w:rPr>
        <w:t>, ypač ilgalaikės priežiūros ir slaugos paslaugų.</w:t>
      </w:r>
    </w:p>
    <w:p w14:paraId="6E9EE4D5" w14:textId="77777777" w:rsidR="00A14B17" w:rsidRDefault="00A14B17" w:rsidP="00227B69">
      <w:pPr>
        <w:spacing w:after="0" w:line="240" w:lineRule="auto"/>
        <w:jc w:val="both"/>
        <w:rPr>
          <w:rFonts w:ascii="Times New Roman" w:eastAsia="Times New Roman" w:hAnsi="Times New Roman"/>
          <w:sz w:val="24"/>
          <w:szCs w:val="24"/>
          <w:lang w:eastAsia="lt-LT"/>
        </w:rPr>
      </w:pPr>
    </w:p>
    <w:tbl>
      <w:tblPr>
        <w:tblStyle w:val="Lentelstinklelis"/>
        <w:tblW w:w="0" w:type="auto"/>
        <w:tblLook w:val="04A0" w:firstRow="1" w:lastRow="0" w:firstColumn="1" w:lastColumn="0" w:noHBand="0" w:noVBand="1"/>
      </w:tblPr>
      <w:tblGrid>
        <w:gridCol w:w="1968"/>
        <w:gridCol w:w="1947"/>
        <w:gridCol w:w="1947"/>
        <w:gridCol w:w="1947"/>
        <w:gridCol w:w="1819"/>
      </w:tblGrid>
      <w:tr w:rsidR="00A14B17" w:rsidRPr="00257B49" w14:paraId="5CD1FBEE" w14:textId="77777777" w:rsidTr="00227B69">
        <w:trPr>
          <w:tblHeader/>
        </w:trPr>
        <w:tc>
          <w:tcPr>
            <w:tcW w:w="1968" w:type="dxa"/>
            <w:shd w:val="clear" w:color="auto" w:fill="B4C6E7" w:themeFill="accent1" w:themeFillTint="66"/>
          </w:tcPr>
          <w:p w14:paraId="60BDA55B" w14:textId="77777777" w:rsidR="00A14B17" w:rsidRPr="00257B49" w:rsidRDefault="00A14B17" w:rsidP="00227B69">
            <w:pPr>
              <w:spacing w:after="0" w:line="240" w:lineRule="auto"/>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t>Metai</w:t>
            </w:r>
          </w:p>
        </w:tc>
        <w:tc>
          <w:tcPr>
            <w:tcW w:w="1947" w:type="dxa"/>
            <w:shd w:val="clear" w:color="auto" w:fill="B4C6E7" w:themeFill="accent1" w:themeFillTint="66"/>
          </w:tcPr>
          <w:p w14:paraId="667D7623" w14:textId="77777777" w:rsidR="00A14B17" w:rsidRPr="00257B49" w:rsidRDefault="00A14B17" w:rsidP="00227B69">
            <w:pPr>
              <w:spacing w:after="0" w:line="240" w:lineRule="auto"/>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b/>
                <w:bCs/>
                <w:iCs/>
                <w:sz w:val="24"/>
                <w:szCs w:val="24"/>
                <w:lang w:eastAsia="lt-LT"/>
              </w:rPr>
              <w:t>0–17 m. dalis (proc.)</w:t>
            </w:r>
          </w:p>
        </w:tc>
        <w:tc>
          <w:tcPr>
            <w:tcW w:w="1947" w:type="dxa"/>
            <w:shd w:val="clear" w:color="auto" w:fill="B4C6E7" w:themeFill="accent1" w:themeFillTint="66"/>
          </w:tcPr>
          <w:p w14:paraId="762A13FF" w14:textId="77777777" w:rsidR="00A14B17" w:rsidRPr="00257B49" w:rsidRDefault="00A14B17" w:rsidP="00227B69">
            <w:pPr>
              <w:spacing w:after="0" w:line="240" w:lineRule="auto"/>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b/>
                <w:bCs/>
                <w:iCs/>
                <w:sz w:val="24"/>
                <w:szCs w:val="24"/>
                <w:lang w:eastAsia="lt-LT"/>
              </w:rPr>
              <w:t>18–44 m. dalis (proc.)</w:t>
            </w:r>
          </w:p>
        </w:tc>
        <w:tc>
          <w:tcPr>
            <w:tcW w:w="1947" w:type="dxa"/>
            <w:shd w:val="clear" w:color="auto" w:fill="B4C6E7" w:themeFill="accent1" w:themeFillTint="66"/>
          </w:tcPr>
          <w:p w14:paraId="474E246F" w14:textId="77777777" w:rsidR="00A14B17" w:rsidRPr="00257B49" w:rsidRDefault="00A14B17" w:rsidP="00227B69">
            <w:pPr>
              <w:spacing w:after="0" w:line="240" w:lineRule="auto"/>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b/>
                <w:bCs/>
                <w:iCs/>
                <w:sz w:val="24"/>
                <w:szCs w:val="24"/>
                <w:lang w:eastAsia="lt-LT"/>
              </w:rPr>
              <w:t>45–64 m. dalis (proc.)</w:t>
            </w:r>
          </w:p>
        </w:tc>
        <w:tc>
          <w:tcPr>
            <w:tcW w:w="1819" w:type="dxa"/>
            <w:shd w:val="clear" w:color="auto" w:fill="B4C6E7" w:themeFill="accent1" w:themeFillTint="66"/>
          </w:tcPr>
          <w:p w14:paraId="1BD88779" w14:textId="77777777" w:rsidR="00A14B17" w:rsidRPr="00257B49" w:rsidRDefault="00A14B17" w:rsidP="00227B69">
            <w:pPr>
              <w:spacing w:after="0" w:line="240" w:lineRule="auto"/>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t>65+ m. dalis (proc.)</w:t>
            </w:r>
          </w:p>
        </w:tc>
      </w:tr>
      <w:tr w:rsidR="00A14B17" w:rsidRPr="00257B49" w14:paraId="5562BE4A" w14:textId="77777777" w:rsidTr="0007758B">
        <w:tc>
          <w:tcPr>
            <w:tcW w:w="1968" w:type="dxa"/>
          </w:tcPr>
          <w:p w14:paraId="7EBAC488"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t>2019 m.</w:t>
            </w:r>
          </w:p>
          <w:p w14:paraId="5E1284E6"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p>
        </w:tc>
        <w:tc>
          <w:tcPr>
            <w:tcW w:w="1947" w:type="dxa"/>
          </w:tcPr>
          <w:p w14:paraId="07815030"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14,9 proc.</w:t>
            </w:r>
          </w:p>
        </w:tc>
        <w:tc>
          <w:tcPr>
            <w:tcW w:w="1947" w:type="dxa"/>
          </w:tcPr>
          <w:p w14:paraId="06EDF2BE"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27,2 proc.</w:t>
            </w:r>
          </w:p>
        </w:tc>
        <w:tc>
          <w:tcPr>
            <w:tcW w:w="1947" w:type="dxa"/>
          </w:tcPr>
          <w:p w14:paraId="71862A6D"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29,6 proc.</w:t>
            </w:r>
          </w:p>
        </w:tc>
        <w:tc>
          <w:tcPr>
            <w:tcW w:w="1819" w:type="dxa"/>
          </w:tcPr>
          <w:p w14:paraId="43169BC5"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19,5 proc.</w:t>
            </w:r>
          </w:p>
        </w:tc>
      </w:tr>
      <w:tr w:rsidR="00A14B17" w:rsidRPr="00257B49" w14:paraId="421C3187" w14:textId="77777777" w:rsidTr="0007758B">
        <w:tc>
          <w:tcPr>
            <w:tcW w:w="1968" w:type="dxa"/>
          </w:tcPr>
          <w:p w14:paraId="482B0209"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t>2020 m.</w:t>
            </w:r>
          </w:p>
          <w:p w14:paraId="34F9F55A"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p>
        </w:tc>
        <w:tc>
          <w:tcPr>
            <w:tcW w:w="1947" w:type="dxa"/>
          </w:tcPr>
          <w:p w14:paraId="74464E9D"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14,5 proc.</w:t>
            </w:r>
          </w:p>
        </w:tc>
        <w:tc>
          <w:tcPr>
            <w:tcW w:w="1947" w:type="dxa"/>
          </w:tcPr>
          <w:p w14:paraId="4842E3D5"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28,3 proc.</w:t>
            </w:r>
          </w:p>
        </w:tc>
        <w:tc>
          <w:tcPr>
            <w:tcW w:w="1947" w:type="dxa"/>
          </w:tcPr>
          <w:p w14:paraId="492B3387"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29,6 proc.</w:t>
            </w:r>
          </w:p>
        </w:tc>
        <w:tc>
          <w:tcPr>
            <w:tcW w:w="1819" w:type="dxa"/>
          </w:tcPr>
          <w:p w14:paraId="19649105"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19,8 proc.</w:t>
            </w:r>
          </w:p>
        </w:tc>
      </w:tr>
      <w:tr w:rsidR="00A14B17" w:rsidRPr="00257B49" w14:paraId="0CCB54E0" w14:textId="77777777" w:rsidTr="0007758B">
        <w:tc>
          <w:tcPr>
            <w:tcW w:w="1968" w:type="dxa"/>
          </w:tcPr>
          <w:p w14:paraId="4EA4D12C"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t>2021 m.</w:t>
            </w:r>
          </w:p>
          <w:p w14:paraId="23F9699D"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p>
        </w:tc>
        <w:tc>
          <w:tcPr>
            <w:tcW w:w="1947" w:type="dxa"/>
          </w:tcPr>
          <w:p w14:paraId="325583B4"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14,1 proc.</w:t>
            </w:r>
          </w:p>
        </w:tc>
        <w:tc>
          <w:tcPr>
            <w:tcW w:w="1947" w:type="dxa"/>
          </w:tcPr>
          <w:p w14:paraId="15AA57CD"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29,1 proc.</w:t>
            </w:r>
          </w:p>
        </w:tc>
        <w:tc>
          <w:tcPr>
            <w:tcW w:w="1947" w:type="dxa"/>
          </w:tcPr>
          <w:p w14:paraId="42F70AEB"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29,5 proc.</w:t>
            </w:r>
          </w:p>
        </w:tc>
        <w:tc>
          <w:tcPr>
            <w:tcW w:w="1819" w:type="dxa"/>
          </w:tcPr>
          <w:p w14:paraId="1A6AC319"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20 proc.</w:t>
            </w:r>
          </w:p>
        </w:tc>
      </w:tr>
      <w:tr w:rsidR="00A14B17" w:rsidRPr="00257B49" w14:paraId="170F5688" w14:textId="77777777" w:rsidTr="0007758B">
        <w:tc>
          <w:tcPr>
            <w:tcW w:w="1968" w:type="dxa"/>
          </w:tcPr>
          <w:p w14:paraId="6F83D117"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t>2022 m.</w:t>
            </w:r>
          </w:p>
          <w:p w14:paraId="2EF956A5"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p>
        </w:tc>
        <w:tc>
          <w:tcPr>
            <w:tcW w:w="1947" w:type="dxa"/>
          </w:tcPr>
          <w:p w14:paraId="2E7DB203"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14 proc.</w:t>
            </w:r>
          </w:p>
        </w:tc>
        <w:tc>
          <w:tcPr>
            <w:tcW w:w="1947" w:type="dxa"/>
          </w:tcPr>
          <w:p w14:paraId="2722EE2A"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28,8 proc.</w:t>
            </w:r>
          </w:p>
        </w:tc>
        <w:tc>
          <w:tcPr>
            <w:tcW w:w="1947" w:type="dxa"/>
          </w:tcPr>
          <w:p w14:paraId="02178945"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29,2 proc.</w:t>
            </w:r>
          </w:p>
        </w:tc>
        <w:tc>
          <w:tcPr>
            <w:tcW w:w="1819" w:type="dxa"/>
          </w:tcPr>
          <w:p w14:paraId="5BF9BE88" w14:textId="77777777" w:rsidR="00A14B17" w:rsidRPr="00257B49" w:rsidRDefault="00A14B17" w:rsidP="00227B69">
            <w:pPr>
              <w:spacing w:after="0" w:line="240" w:lineRule="auto"/>
              <w:jc w:val="center"/>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20 proc.</w:t>
            </w:r>
          </w:p>
        </w:tc>
      </w:tr>
      <w:tr w:rsidR="00A14B17" w:rsidRPr="00257B49" w14:paraId="0C658E5C" w14:textId="77777777" w:rsidTr="0007758B">
        <w:tc>
          <w:tcPr>
            <w:tcW w:w="1968" w:type="dxa"/>
          </w:tcPr>
          <w:p w14:paraId="427751D5"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lastRenderedPageBreak/>
              <w:t>2023 m.</w:t>
            </w:r>
          </w:p>
          <w:p w14:paraId="768B3B95"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p>
        </w:tc>
        <w:tc>
          <w:tcPr>
            <w:tcW w:w="1947" w:type="dxa"/>
          </w:tcPr>
          <w:p w14:paraId="5679AFD9"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13,8 proc.</w:t>
            </w:r>
          </w:p>
        </w:tc>
        <w:tc>
          <w:tcPr>
            <w:tcW w:w="1947" w:type="dxa"/>
          </w:tcPr>
          <w:p w14:paraId="155C0741"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28,5 proc.</w:t>
            </w:r>
          </w:p>
        </w:tc>
        <w:tc>
          <w:tcPr>
            <w:tcW w:w="1947" w:type="dxa"/>
          </w:tcPr>
          <w:p w14:paraId="068EFFEA"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28,8 proc.</w:t>
            </w:r>
          </w:p>
        </w:tc>
        <w:tc>
          <w:tcPr>
            <w:tcW w:w="1819" w:type="dxa"/>
          </w:tcPr>
          <w:p w14:paraId="36FC696F"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20,2 proc.</w:t>
            </w:r>
          </w:p>
        </w:tc>
      </w:tr>
      <w:tr w:rsidR="00A14B17" w:rsidRPr="00257B49" w14:paraId="71A3D026" w14:textId="77777777" w:rsidTr="0007758B">
        <w:tc>
          <w:tcPr>
            <w:tcW w:w="1968" w:type="dxa"/>
          </w:tcPr>
          <w:p w14:paraId="2F131A64"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r w:rsidRPr="00257B49">
              <w:rPr>
                <w:rFonts w:ascii="Times New Roman" w:eastAsia="Times New Roman" w:hAnsi="Times New Roman" w:cs="Times New Roman"/>
                <w:b/>
                <w:bCs/>
                <w:iCs/>
                <w:sz w:val="24"/>
                <w:szCs w:val="24"/>
                <w:lang w:eastAsia="lt-LT"/>
              </w:rPr>
              <w:t>2024 m.</w:t>
            </w:r>
          </w:p>
          <w:p w14:paraId="0AE8464C" w14:textId="77777777" w:rsidR="00A14B17" w:rsidRPr="00257B49" w:rsidRDefault="00A14B17" w:rsidP="00227B69">
            <w:pPr>
              <w:spacing w:after="0" w:line="240" w:lineRule="auto"/>
              <w:jc w:val="both"/>
              <w:rPr>
                <w:rFonts w:ascii="Times New Roman" w:eastAsia="Times New Roman" w:hAnsi="Times New Roman" w:cs="Times New Roman"/>
                <w:b/>
                <w:bCs/>
                <w:iCs/>
                <w:sz w:val="24"/>
                <w:szCs w:val="24"/>
                <w:lang w:eastAsia="lt-LT"/>
              </w:rPr>
            </w:pPr>
          </w:p>
        </w:tc>
        <w:tc>
          <w:tcPr>
            <w:tcW w:w="1947" w:type="dxa"/>
          </w:tcPr>
          <w:p w14:paraId="0BDD8E88"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13,3 proc.</w:t>
            </w:r>
          </w:p>
        </w:tc>
        <w:tc>
          <w:tcPr>
            <w:tcW w:w="1947" w:type="dxa"/>
          </w:tcPr>
          <w:p w14:paraId="4DB19E5E"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 xml:space="preserve">28,3 </w:t>
            </w:r>
            <w:proofErr w:type="spellStart"/>
            <w:r w:rsidRPr="00257B49">
              <w:rPr>
                <w:rFonts w:ascii="Times New Roman" w:eastAsia="Times New Roman" w:hAnsi="Times New Roman" w:cs="Times New Roman"/>
                <w:iCs/>
                <w:sz w:val="24"/>
                <w:szCs w:val="24"/>
                <w:lang w:eastAsia="lt-LT"/>
              </w:rPr>
              <w:t>proc</w:t>
            </w:r>
            <w:proofErr w:type="spellEnd"/>
          </w:p>
        </w:tc>
        <w:tc>
          <w:tcPr>
            <w:tcW w:w="1947" w:type="dxa"/>
          </w:tcPr>
          <w:p w14:paraId="3215675F"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28,4 proc.</w:t>
            </w:r>
          </w:p>
        </w:tc>
        <w:tc>
          <w:tcPr>
            <w:tcW w:w="1819" w:type="dxa"/>
          </w:tcPr>
          <w:p w14:paraId="7A2B7E93" w14:textId="77777777" w:rsidR="00A14B17" w:rsidRPr="00257B49" w:rsidRDefault="00A14B17" w:rsidP="00227B69">
            <w:pPr>
              <w:spacing w:after="0" w:line="240" w:lineRule="auto"/>
              <w:jc w:val="both"/>
              <w:rPr>
                <w:rFonts w:ascii="Times New Roman" w:eastAsia="Times New Roman" w:hAnsi="Times New Roman" w:cs="Times New Roman"/>
                <w:iCs/>
                <w:sz w:val="24"/>
                <w:szCs w:val="24"/>
                <w:lang w:eastAsia="lt-LT"/>
              </w:rPr>
            </w:pPr>
            <w:r w:rsidRPr="00257B49">
              <w:rPr>
                <w:rFonts w:ascii="Times New Roman" w:eastAsia="Times New Roman" w:hAnsi="Times New Roman" w:cs="Times New Roman"/>
                <w:iCs/>
                <w:sz w:val="24"/>
                <w:szCs w:val="24"/>
                <w:lang w:eastAsia="lt-LT"/>
              </w:rPr>
              <w:t>20,6 proc.</w:t>
            </w:r>
          </w:p>
        </w:tc>
      </w:tr>
    </w:tbl>
    <w:p w14:paraId="347540A9" w14:textId="77777777" w:rsidR="00A14B17" w:rsidRPr="00366DD3" w:rsidRDefault="00A14B17" w:rsidP="00227B69">
      <w:pPr>
        <w:spacing w:after="0" w:line="240" w:lineRule="auto"/>
        <w:jc w:val="both"/>
        <w:rPr>
          <w:rFonts w:ascii="Times New Roman" w:eastAsia="Times New Roman" w:hAnsi="Times New Roman"/>
          <w:iCs/>
          <w:sz w:val="24"/>
          <w:szCs w:val="24"/>
          <w:lang w:eastAsia="lt-LT"/>
        </w:rPr>
      </w:pPr>
      <w:r w:rsidRPr="00257B49">
        <w:rPr>
          <w:rFonts w:ascii="Times New Roman" w:eastAsia="Times New Roman" w:hAnsi="Times New Roman"/>
          <w:iCs/>
          <w:sz w:val="24"/>
          <w:szCs w:val="24"/>
          <w:lang w:eastAsia="lt-LT"/>
        </w:rPr>
        <w:t>4</w:t>
      </w:r>
      <w:r w:rsidRPr="00366DD3">
        <w:rPr>
          <w:rFonts w:ascii="Times New Roman" w:eastAsia="Times New Roman" w:hAnsi="Times New Roman"/>
          <w:iCs/>
          <w:sz w:val="24"/>
          <w:szCs w:val="24"/>
          <w:lang w:eastAsia="lt-LT"/>
        </w:rPr>
        <w:t xml:space="preserve"> pav.</w:t>
      </w:r>
      <w:r w:rsidRPr="00257B49">
        <w:rPr>
          <w:rFonts w:ascii="Times New Roman" w:eastAsia="Times New Roman" w:hAnsi="Times New Roman"/>
          <w:color w:val="000000"/>
          <w:sz w:val="24"/>
          <w:szCs w:val="24"/>
          <w:lang w:eastAsia="lt-LT"/>
        </w:rPr>
        <w:t xml:space="preserve"> Zarasų rajono savivaldybės </w:t>
      </w:r>
      <w:r w:rsidRPr="00257B49">
        <w:rPr>
          <w:rFonts w:ascii="Times New Roman" w:eastAsia="Times New Roman" w:hAnsi="Times New Roman"/>
          <w:iCs/>
          <w:sz w:val="24"/>
          <w:szCs w:val="24"/>
          <w:lang w:eastAsia="lt-LT"/>
        </w:rPr>
        <w:t>gyventojų dalis pagal amžių procentais 2019</w:t>
      </w:r>
      <w:r w:rsidRPr="00F11B9F">
        <w:rPr>
          <w:rFonts w:ascii="Times New Roman" w:eastAsia="Times New Roman" w:hAnsi="Times New Roman"/>
          <w:bCs/>
          <w:color w:val="000000" w:themeColor="text1"/>
          <w:sz w:val="24"/>
          <w:szCs w:val="20"/>
          <w:lang w:eastAsia="lt-LT"/>
        </w:rPr>
        <w:t>–</w:t>
      </w:r>
      <w:r w:rsidRPr="00257B49">
        <w:rPr>
          <w:rFonts w:ascii="Times New Roman" w:eastAsia="Times New Roman" w:hAnsi="Times New Roman"/>
          <w:iCs/>
          <w:sz w:val="24"/>
          <w:szCs w:val="24"/>
          <w:lang w:eastAsia="lt-LT"/>
        </w:rPr>
        <w:t>2024 m.</w:t>
      </w:r>
      <w:r w:rsidRPr="00366DD3">
        <w:rPr>
          <w:rFonts w:ascii="Times New Roman" w:eastAsia="Times New Roman" w:hAnsi="Times New Roman"/>
          <w:iCs/>
          <w:sz w:val="24"/>
          <w:szCs w:val="24"/>
          <w:lang w:eastAsia="lt-LT"/>
        </w:rPr>
        <w:t xml:space="preserve"> </w:t>
      </w:r>
    </w:p>
    <w:p w14:paraId="113E5ACE" w14:textId="77777777" w:rsidR="00A14B17" w:rsidRPr="00642E65" w:rsidRDefault="00A14B17" w:rsidP="00227B69">
      <w:pPr>
        <w:spacing w:after="0" w:line="240" w:lineRule="auto"/>
        <w:rPr>
          <w:rFonts w:ascii="Times New Roman" w:eastAsia="Times New Roman" w:hAnsi="Times New Roman"/>
          <w:i/>
          <w:sz w:val="20"/>
          <w:szCs w:val="20"/>
          <w:lang w:eastAsia="lt-LT"/>
        </w:rPr>
      </w:pPr>
      <w:r>
        <w:rPr>
          <w:rFonts w:ascii="Times New Roman" w:eastAsia="Times New Roman" w:hAnsi="Times New Roman"/>
          <w:i/>
          <w:sz w:val="24"/>
          <w:szCs w:val="24"/>
          <w:lang w:eastAsia="lt-LT"/>
        </w:rPr>
        <w:t xml:space="preserve">                                                    </w:t>
      </w:r>
      <w:r w:rsidRPr="00642E65">
        <w:rPr>
          <w:rFonts w:ascii="Times New Roman" w:eastAsia="Times New Roman" w:hAnsi="Times New Roman"/>
          <w:i/>
          <w:sz w:val="20"/>
          <w:szCs w:val="20"/>
          <w:lang w:eastAsia="lt-LT"/>
        </w:rPr>
        <w:t>Šaltinis: Higienos instituto Visuomenės sveikatos stebėsenos informacinė sistema</w:t>
      </w:r>
    </w:p>
    <w:p w14:paraId="202E4849"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r w:rsidRPr="0087125B">
        <w:rPr>
          <w:rFonts w:ascii="Times New Roman" w:eastAsia="Times New Roman" w:hAnsi="Times New Roman"/>
          <w:sz w:val="24"/>
          <w:szCs w:val="24"/>
          <w:lang w:eastAsia="lt-LT"/>
        </w:rPr>
        <w:t xml:space="preserve">2024 m. fiksuotas švelnus gimstamumo augimas, </w:t>
      </w:r>
      <w:r>
        <w:rPr>
          <w:rFonts w:ascii="Times New Roman" w:eastAsia="Times New Roman" w:hAnsi="Times New Roman"/>
          <w:sz w:val="24"/>
          <w:szCs w:val="24"/>
          <w:lang w:eastAsia="lt-LT"/>
        </w:rPr>
        <w:t xml:space="preserve">tačiau </w:t>
      </w:r>
      <w:r w:rsidRPr="0087125B">
        <w:rPr>
          <w:rFonts w:ascii="Times New Roman" w:eastAsia="Times New Roman" w:hAnsi="Times New Roman"/>
          <w:sz w:val="24"/>
          <w:szCs w:val="24"/>
          <w:lang w:eastAsia="lt-LT"/>
        </w:rPr>
        <w:t xml:space="preserve">bendras gimstamumo lygis savivaldybėje išlieka žemas ir atspindi ilgalaikę mažėjimo tendenciją. Analizuojant ilgesnį laikotarpį matyti, kad </w:t>
      </w:r>
      <w:r w:rsidRPr="0087125B">
        <w:rPr>
          <w:rFonts w:ascii="Times New Roman" w:eastAsia="Times New Roman" w:hAnsi="Times New Roman"/>
          <w:b/>
          <w:bCs/>
          <w:sz w:val="24"/>
          <w:szCs w:val="24"/>
          <w:lang w:eastAsia="lt-LT"/>
        </w:rPr>
        <w:t>nuo 201</w:t>
      </w:r>
      <w:r>
        <w:rPr>
          <w:rFonts w:ascii="Times New Roman" w:eastAsia="Times New Roman" w:hAnsi="Times New Roman"/>
          <w:b/>
          <w:bCs/>
          <w:sz w:val="24"/>
          <w:szCs w:val="24"/>
          <w:lang w:eastAsia="lt-LT"/>
        </w:rPr>
        <w:t>5</w:t>
      </w:r>
      <w:r w:rsidRPr="0087125B">
        <w:rPr>
          <w:rFonts w:ascii="Times New Roman" w:eastAsia="Times New Roman" w:hAnsi="Times New Roman"/>
          <w:b/>
          <w:bCs/>
          <w:sz w:val="24"/>
          <w:szCs w:val="24"/>
          <w:lang w:eastAsia="lt-LT"/>
        </w:rPr>
        <w:t xml:space="preserve"> metų gimstamumas Zarasų rajone sumažėjo apie </w:t>
      </w:r>
      <w:r>
        <w:rPr>
          <w:rFonts w:ascii="Times New Roman" w:eastAsia="Times New Roman" w:hAnsi="Times New Roman"/>
          <w:b/>
          <w:bCs/>
          <w:sz w:val="24"/>
          <w:szCs w:val="24"/>
          <w:lang w:eastAsia="lt-LT"/>
        </w:rPr>
        <w:t>38</w:t>
      </w:r>
      <w:r w:rsidRPr="0087125B">
        <w:rPr>
          <w:rFonts w:ascii="Times New Roman" w:eastAsia="Times New Roman" w:hAnsi="Times New Roman"/>
          <w:b/>
          <w:bCs/>
          <w:sz w:val="24"/>
          <w:szCs w:val="24"/>
          <w:lang w:eastAsia="lt-LT"/>
        </w:rPr>
        <w:t xml:space="preserve"> proc.</w:t>
      </w:r>
      <w:r>
        <w:rPr>
          <w:rFonts w:ascii="Times New Roman" w:eastAsia="Times New Roman" w:hAnsi="Times New Roman"/>
          <w:b/>
          <w:bCs/>
          <w:sz w:val="24"/>
          <w:szCs w:val="24"/>
          <w:lang w:eastAsia="lt-LT"/>
        </w:rPr>
        <w:t xml:space="preserve"> </w:t>
      </w:r>
      <w:r w:rsidRPr="0087125B">
        <w:rPr>
          <w:rFonts w:ascii="Times New Roman" w:eastAsia="Times New Roman" w:hAnsi="Times New Roman"/>
          <w:sz w:val="24"/>
          <w:szCs w:val="24"/>
          <w:lang w:eastAsia="lt-LT"/>
        </w:rPr>
        <w:t>(5 pav.), o tai yra vienas didžiausių kritimų tarp šalies savivaldybių.</w:t>
      </w:r>
    </w:p>
    <w:p w14:paraId="2A97DBE2"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p>
    <w:p w14:paraId="1EDB2BE5" w14:textId="77777777" w:rsidR="00A14B17" w:rsidRDefault="00A14B17" w:rsidP="00227B69">
      <w:pPr>
        <w:spacing w:after="0" w:line="240" w:lineRule="auto"/>
        <w:jc w:val="both"/>
        <w:rPr>
          <w:rFonts w:ascii="Times New Roman" w:eastAsia="Times New Roman" w:hAnsi="Times New Roman"/>
          <w:sz w:val="24"/>
          <w:szCs w:val="24"/>
          <w:lang w:eastAsia="lt-LT"/>
        </w:rPr>
      </w:pPr>
      <w:r w:rsidRPr="0004191A">
        <w:rPr>
          <w:rFonts w:ascii="Times New Roman" w:eastAsia="Times New Roman" w:hAnsi="Times New Roman"/>
          <w:noProof/>
          <w:sz w:val="24"/>
          <w:szCs w:val="24"/>
          <w:bdr w:val="single" w:sz="4" w:space="0" w:color="auto"/>
          <w:lang w:eastAsia="lt-LT"/>
        </w:rPr>
        <w:drawing>
          <wp:inline distT="0" distB="0" distL="0" distR="0" wp14:anchorId="647034EE" wp14:editId="3FAB6873">
            <wp:extent cx="6073140" cy="3200400"/>
            <wp:effectExtent l="0" t="0" r="3810" b="0"/>
            <wp:docPr id="1140782778"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14:paraId="592FABE8"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p>
    <w:p w14:paraId="14E2DA92" w14:textId="77777777" w:rsidR="00A14B17" w:rsidRPr="00B37D32" w:rsidRDefault="00A14B17" w:rsidP="00227B6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Pr="00B37D32">
        <w:rPr>
          <w:rFonts w:ascii="Times New Roman" w:eastAsia="Times New Roman" w:hAnsi="Times New Roman"/>
          <w:sz w:val="24"/>
          <w:szCs w:val="24"/>
          <w:lang w:eastAsia="lt-LT"/>
        </w:rPr>
        <w:t xml:space="preserve"> pav. </w:t>
      </w:r>
      <w:r>
        <w:rPr>
          <w:rFonts w:ascii="Times New Roman" w:eastAsia="Times New Roman" w:hAnsi="Times New Roman"/>
          <w:sz w:val="24"/>
          <w:szCs w:val="24"/>
          <w:lang w:eastAsia="lt-LT"/>
        </w:rPr>
        <w:t>Zarasų rajono savivaldybės gimstamumo dinamika 2015 – 2024 m.</w:t>
      </w:r>
    </w:p>
    <w:p w14:paraId="5DE7CD1B" w14:textId="77777777" w:rsidR="00A14B17" w:rsidRPr="00BB2087" w:rsidRDefault="00A14B17" w:rsidP="00227B69">
      <w:pPr>
        <w:spacing w:after="0" w:line="240" w:lineRule="auto"/>
        <w:jc w:val="right"/>
        <w:rPr>
          <w:rFonts w:ascii="Times New Roman" w:eastAsia="Times New Roman" w:hAnsi="Times New Roman"/>
          <w:i/>
          <w:sz w:val="20"/>
          <w:szCs w:val="20"/>
          <w:lang w:eastAsia="lt-LT"/>
        </w:rPr>
      </w:pPr>
      <w:r w:rsidRPr="00BB2087">
        <w:rPr>
          <w:rFonts w:ascii="Times New Roman" w:eastAsia="Times New Roman" w:hAnsi="Times New Roman"/>
          <w:i/>
          <w:sz w:val="20"/>
          <w:szCs w:val="20"/>
          <w:lang w:eastAsia="lt-LT"/>
        </w:rPr>
        <w:t>Šaltinis: Higienos instituto Visuomenės sveikatos stebėsenos informacinė sistema</w:t>
      </w:r>
    </w:p>
    <w:p w14:paraId="20B47C3F" w14:textId="77777777" w:rsidR="00A14B17" w:rsidRPr="00BB2087" w:rsidRDefault="00A14B17" w:rsidP="00227B69">
      <w:pPr>
        <w:spacing w:after="0" w:line="240" w:lineRule="auto"/>
        <w:jc w:val="both"/>
        <w:rPr>
          <w:rFonts w:ascii="Times New Roman" w:eastAsia="Times New Roman" w:hAnsi="Times New Roman"/>
          <w:sz w:val="20"/>
          <w:szCs w:val="20"/>
          <w:lang w:eastAsia="lt-LT"/>
        </w:rPr>
      </w:pPr>
    </w:p>
    <w:p w14:paraId="470F44E5"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Apibendrinant</w:t>
      </w:r>
      <w:r>
        <w:rPr>
          <w:rFonts w:ascii="Times New Roman" w:eastAsia="Times New Roman" w:hAnsi="Times New Roman"/>
          <w:sz w:val="24"/>
          <w:szCs w:val="24"/>
          <w:lang w:eastAsia="lt-LT"/>
        </w:rPr>
        <w:t xml:space="preserve"> d</w:t>
      </w:r>
      <w:r w:rsidRPr="009033F6">
        <w:rPr>
          <w:rFonts w:ascii="Times New Roman" w:eastAsia="Times New Roman" w:hAnsi="Times New Roman"/>
          <w:sz w:val="24"/>
          <w:szCs w:val="24"/>
          <w:lang w:eastAsia="lt-LT"/>
        </w:rPr>
        <w:t xml:space="preserve">ėl mažėjančio gimstamumo, neigiamo natūralaus prieaugio ir gyventojų išvykimo mažėja savivaldybės socialinis ir ekonominis potencialas, o didėjanti vyresnio amžiaus gyventojų dalis lemia augantį lėtinių ligų, didelio sergamumo ir mirtingumo lygį. Tai sudaro uždarą ratą, kai demografinės ir </w:t>
      </w:r>
      <w:proofErr w:type="spellStart"/>
      <w:r w:rsidRPr="00F11B9F">
        <w:rPr>
          <w:rFonts w:ascii="Times New Roman" w:eastAsia="Times New Roman" w:hAnsi="Times New Roman"/>
          <w:bCs/>
          <w:color w:val="000000" w:themeColor="text1"/>
          <w:sz w:val="24"/>
          <w:szCs w:val="24"/>
          <w:lang w:eastAsia="lt-LT"/>
        </w:rPr>
        <w:t>socioekonominės</w:t>
      </w:r>
      <w:proofErr w:type="spellEnd"/>
      <w:r w:rsidRPr="009033F6">
        <w:rPr>
          <w:rFonts w:ascii="Times New Roman" w:eastAsia="Times New Roman" w:hAnsi="Times New Roman"/>
          <w:sz w:val="24"/>
          <w:szCs w:val="24"/>
          <w:lang w:eastAsia="lt-LT"/>
        </w:rPr>
        <w:t xml:space="preserve"> problemos stiprina sveikatos iššūkius, o prasta sveikatos būklė dar labiau silpnina bendruomenės socialinį ir ekonominį gyvybingumą.</w:t>
      </w:r>
    </w:p>
    <w:p w14:paraId="2FD2CE06" w14:textId="77777777" w:rsidR="00A14B17" w:rsidRPr="00E51DC1" w:rsidRDefault="00A14B17" w:rsidP="00227B69">
      <w:pPr>
        <w:spacing w:after="0" w:line="240" w:lineRule="auto"/>
        <w:rPr>
          <w:rFonts w:ascii="Times New Roman" w:eastAsia="Times New Roman" w:hAnsi="Times New Roman"/>
          <w:b/>
          <w:color w:val="000000"/>
          <w:sz w:val="24"/>
          <w:szCs w:val="20"/>
          <w:lang w:eastAsia="lt-LT"/>
        </w:rPr>
      </w:pPr>
    </w:p>
    <w:p w14:paraId="453684EF" w14:textId="77777777" w:rsidR="00A14B17" w:rsidRPr="00F11B9F" w:rsidRDefault="00A14B17" w:rsidP="00227B69">
      <w:pPr>
        <w:spacing w:after="0" w:line="240" w:lineRule="auto"/>
        <w:jc w:val="center"/>
        <w:rPr>
          <w:rFonts w:ascii="Times New Roman" w:eastAsia="Times New Roman" w:hAnsi="Times New Roman"/>
          <w:b/>
          <w:color w:val="000000"/>
          <w:sz w:val="24"/>
          <w:szCs w:val="24"/>
          <w:lang w:eastAsia="lt-LT"/>
        </w:rPr>
      </w:pPr>
      <w:r w:rsidRPr="00F11B9F">
        <w:rPr>
          <w:rFonts w:ascii="Times New Roman" w:eastAsia="Times New Roman" w:hAnsi="Times New Roman"/>
          <w:b/>
          <w:color w:val="000000"/>
          <w:sz w:val="24"/>
          <w:szCs w:val="24"/>
          <w:lang w:eastAsia="lt-LT"/>
        </w:rPr>
        <w:t>ANTRASIS SKIRSNIS</w:t>
      </w:r>
    </w:p>
    <w:p w14:paraId="5796ACF9" w14:textId="77777777" w:rsidR="00A14B17" w:rsidRPr="00F11B9F" w:rsidRDefault="00A14B17" w:rsidP="00227B69">
      <w:pPr>
        <w:spacing w:after="0" w:line="240" w:lineRule="auto"/>
        <w:jc w:val="center"/>
        <w:rPr>
          <w:rFonts w:ascii="Times New Roman" w:eastAsia="Times New Roman" w:hAnsi="Times New Roman"/>
          <w:b/>
          <w:sz w:val="24"/>
          <w:szCs w:val="24"/>
          <w:lang w:eastAsia="lt-LT"/>
        </w:rPr>
      </w:pPr>
      <w:bookmarkStart w:id="35" w:name="_Hlk214365924"/>
      <w:r w:rsidRPr="00F11B9F">
        <w:rPr>
          <w:rFonts w:ascii="Times New Roman" w:eastAsia="Times New Roman" w:hAnsi="Times New Roman"/>
          <w:b/>
          <w:color w:val="000000"/>
          <w:sz w:val="24"/>
          <w:szCs w:val="24"/>
          <w:lang w:eastAsia="lt-LT"/>
        </w:rPr>
        <w:t>PRIORITETINĖ PROBLEMA.</w:t>
      </w:r>
      <w:bookmarkEnd w:id="35"/>
      <w:r w:rsidRPr="00F11B9F">
        <w:rPr>
          <w:rFonts w:ascii="Times New Roman" w:eastAsia="Times New Roman" w:hAnsi="Times New Roman"/>
          <w:sz w:val="24"/>
          <w:szCs w:val="24"/>
          <w:lang w:eastAsia="lt-LT"/>
        </w:rPr>
        <w:t xml:space="preserve"> </w:t>
      </w:r>
      <w:r w:rsidRPr="00F11B9F">
        <w:rPr>
          <w:rFonts w:ascii="Times New Roman" w:eastAsia="Times New Roman" w:hAnsi="Times New Roman"/>
          <w:b/>
          <w:sz w:val="24"/>
          <w:szCs w:val="24"/>
          <w:lang w:eastAsia="lt-LT"/>
        </w:rPr>
        <w:t>MIRTINGUMAS NUO KRAUJOTAKOS SISTEMOS LIGŲ (I00-I99) 100 000 GYV.</w:t>
      </w:r>
    </w:p>
    <w:p w14:paraId="4A76B8BA" w14:textId="77777777" w:rsidR="00A14B17" w:rsidRPr="00F11B9F" w:rsidRDefault="00A14B17" w:rsidP="00227B69">
      <w:pPr>
        <w:spacing w:after="0" w:line="240" w:lineRule="auto"/>
        <w:jc w:val="center"/>
        <w:rPr>
          <w:rFonts w:ascii="Times New Roman" w:eastAsia="Times New Roman" w:hAnsi="Times New Roman"/>
          <w:b/>
          <w:sz w:val="24"/>
          <w:szCs w:val="24"/>
          <w:lang w:eastAsia="lt-LT"/>
        </w:rPr>
      </w:pPr>
    </w:p>
    <w:p w14:paraId="4799A378" w14:textId="77777777" w:rsidR="00A14B17" w:rsidRPr="003436CD" w:rsidRDefault="00A14B17" w:rsidP="00227B69">
      <w:pPr>
        <w:spacing w:after="0" w:line="240" w:lineRule="auto"/>
        <w:ind w:firstLine="1247"/>
        <w:jc w:val="both"/>
        <w:rPr>
          <w:rFonts w:ascii="Times New Roman" w:eastAsia="Times New Roman" w:hAnsi="Times New Roman"/>
          <w:sz w:val="24"/>
          <w:szCs w:val="24"/>
          <w:lang w:eastAsia="lt-LT"/>
        </w:rPr>
      </w:pPr>
      <w:r w:rsidRPr="003436CD">
        <w:rPr>
          <w:rFonts w:ascii="Times New Roman" w:eastAsia="Times New Roman" w:hAnsi="Times New Roman"/>
          <w:sz w:val="24"/>
          <w:szCs w:val="24"/>
          <w:lang w:eastAsia="lt-LT"/>
        </w:rPr>
        <w:t>Mirtingumo nuo kraujotakos sistemos ligų analizė yra būtina įgyvendinant Lietuvos sveikatos programos tikslo „Užtikrinti kokybišką ir efektyvią sveikatos priežiūrą, orientuotą į gyventojų poreikius“ uždavinį „Stiprinti lėtinių neinfekcinių ligų prevenciją ir kontrolę“ ieškant šios problemos priežasčių bei jos sprendimo būdų.</w:t>
      </w:r>
    </w:p>
    <w:p w14:paraId="6C20FBA5"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r w:rsidRPr="005D7418">
        <w:rPr>
          <w:rFonts w:ascii="Times New Roman" w:eastAsia="Times New Roman" w:hAnsi="Times New Roman"/>
          <w:sz w:val="24"/>
          <w:szCs w:val="24"/>
          <w:lang w:eastAsia="lt-LT"/>
        </w:rPr>
        <w:t xml:space="preserve">Kraujotakos sistemos ligos išlieka pagrindine mirties priežastimi Zarasų rajono savivaldybėje ir sudaro didžiausią dalį visų mirčių. 2024 m. nuo šių ligų Zarasuose mirė </w:t>
      </w:r>
      <w:r w:rsidRPr="005D7418">
        <w:rPr>
          <w:rFonts w:ascii="Times New Roman" w:eastAsia="Times New Roman" w:hAnsi="Times New Roman"/>
          <w:b/>
          <w:bCs/>
          <w:sz w:val="24"/>
          <w:szCs w:val="24"/>
          <w:lang w:eastAsia="lt-LT"/>
        </w:rPr>
        <w:t>159 gyventojai</w:t>
      </w:r>
      <w:r w:rsidRPr="005D7418">
        <w:rPr>
          <w:rFonts w:ascii="Times New Roman" w:eastAsia="Times New Roman" w:hAnsi="Times New Roman"/>
          <w:sz w:val="24"/>
          <w:szCs w:val="24"/>
          <w:lang w:eastAsia="lt-LT"/>
        </w:rPr>
        <w:t xml:space="preserve"> (2023 m. – 153), tai reiškia, kad per metus mirčių padaugėjo. Standartizuotas mirtingumo </w:t>
      </w:r>
      <w:r w:rsidRPr="005D7418">
        <w:rPr>
          <w:rFonts w:ascii="Times New Roman" w:eastAsia="Times New Roman" w:hAnsi="Times New Roman"/>
          <w:sz w:val="24"/>
          <w:szCs w:val="24"/>
          <w:lang w:eastAsia="lt-LT"/>
        </w:rPr>
        <w:lastRenderedPageBreak/>
        <w:t xml:space="preserve">rodiklis (SMR) 2024 m. sudarė </w:t>
      </w:r>
      <w:r w:rsidRPr="005D7418">
        <w:rPr>
          <w:rFonts w:ascii="Times New Roman" w:eastAsia="Times New Roman" w:hAnsi="Times New Roman"/>
          <w:b/>
          <w:bCs/>
          <w:sz w:val="24"/>
          <w:szCs w:val="24"/>
          <w:lang w:eastAsia="lt-LT"/>
        </w:rPr>
        <w:t>842,5 / 100 000 gyv.</w:t>
      </w:r>
      <w:r w:rsidRPr="005D7418">
        <w:rPr>
          <w:rFonts w:ascii="Times New Roman" w:eastAsia="Times New Roman" w:hAnsi="Times New Roman"/>
          <w:sz w:val="24"/>
          <w:szCs w:val="24"/>
          <w:lang w:eastAsia="lt-LT"/>
        </w:rPr>
        <w:t xml:space="preserve">, o bendras mirtingumo rodiklis – </w:t>
      </w:r>
      <w:r w:rsidRPr="005D7418">
        <w:rPr>
          <w:rFonts w:ascii="Times New Roman" w:eastAsia="Times New Roman" w:hAnsi="Times New Roman"/>
          <w:b/>
          <w:bCs/>
          <w:sz w:val="24"/>
          <w:szCs w:val="24"/>
          <w:lang w:eastAsia="lt-LT"/>
        </w:rPr>
        <w:t>1120 / 100 000 gyv.</w:t>
      </w:r>
      <w:r w:rsidRPr="005D7418">
        <w:rPr>
          <w:rFonts w:ascii="Times New Roman" w:eastAsia="Times New Roman" w:hAnsi="Times New Roman"/>
          <w:sz w:val="24"/>
          <w:szCs w:val="24"/>
          <w:lang w:eastAsia="lt-LT"/>
        </w:rPr>
        <w:t>, ir abu jie reikšmingai viršija šalies vidurkius.</w:t>
      </w:r>
    </w:p>
    <w:p w14:paraId="4862ECF7" w14:textId="77777777" w:rsidR="00A14B17" w:rsidRPr="003436CD" w:rsidRDefault="00A14B17" w:rsidP="00227B69">
      <w:pPr>
        <w:spacing w:after="0" w:line="240" w:lineRule="auto"/>
        <w:ind w:firstLine="1247"/>
        <w:jc w:val="both"/>
        <w:rPr>
          <w:rFonts w:ascii="Times New Roman" w:eastAsia="Times New Roman" w:hAnsi="Times New Roman"/>
          <w:sz w:val="24"/>
          <w:szCs w:val="24"/>
          <w:lang w:eastAsia="lt-LT"/>
        </w:rPr>
      </w:pPr>
      <w:r w:rsidRPr="003436CD">
        <w:rPr>
          <w:rFonts w:ascii="Times New Roman" w:eastAsia="Times New Roman" w:hAnsi="Times New Roman"/>
          <w:sz w:val="24"/>
          <w:szCs w:val="24"/>
          <w:lang w:eastAsia="lt-LT"/>
        </w:rPr>
        <w:t xml:space="preserve">Lyginant su Lietuva, Zarasų rajono ŠKL mirtingumo rodikliai yra vieni aukščiausių šalyje. ŠKL mirtingumo santykis su šalies vidurkiu siekia </w:t>
      </w:r>
      <w:r w:rsidRPr="003436CD">
        <w:rPr>
          <w:rFonts w:ascii="Times New Roman" w:eastAsia="Times New Roman" w:hAnsi="Times New Roman"/>
          <w:b/>
          <w:bCs/>
          <w:sz w:val="24"/>
          <w:szCs w:val="24"/>
          <w:lang w:eastAsia="lt-LT"/>
        </w:rPr>
        <w:t>1,70</w:t>
      </w:r>
      <w:r w:rsidRPr="003436CD">
        <w:rPr>
          <w:rFonts w:ascii="Times New Roman" w:eastAsia="Times New Roman" w:hAnsi="Times New Roman"/>
          <w:sz w:val="24"/>
          <w:szCs w:val="24"/>
          <w:lang w:eastAsia="lt-LT"/>
        </w:rPr>
        <w:t xml:space="preserve">, o SMR santykis – </w:t>
      </w:r>
      <w:r w:rsidRPr="003436CD">
        <w:rPr>
          <w:rFonts w:ascii="Times New Roman" w:eastAsia="Times New Roman" w:hAnsi="Times New Roman"/>
          <w:b/>
          <w:bCs/>
          <w:sz w:val="24"/>
          <w:szCs w:val="24"/>
          <w:lang w:eastAsia="lt-LT"/>
        </w:rPr>
        <w:t>1,32</w:t>
      </w:r>
      <w:r w:rsidRPr="003436CD">
        <w:rPr>
          <w:rFonts w:ascii="Times New Roman" w:eastAsia="Times New Roman" w:hAnsi="Times New Roman"/>
          <w:sz w:val="24"/>
          <w:szCs w:val="24"/>
          <w:lang w:eastAsia="lt-LT"/>
        </w:rPr>
        <w:t xml:space="preserve">, kas rodo aiškiai blogesnę situaciją nei nacionaliniu mastu. Pagal spalvinę zoną rodiklis patenka į </w:t>
      </w:r>
      <w:r w:rsidRPr="003436CD">
        <w:rPr>
          <w:rFonts w:ascii="Times New Roman" w:eastAsia="Times New Roman" w:hAnsi="Times New Roman"/>
          <w:b/>
          <w:bCs/>
          <w:sz w:val="24"/>
          <w:szCs w:val="24"/>
          <w:lang w:eastAsia="lt-LT"/>
        </w:rPr>
        <w:t>raudoną zoną</w:t>
      </w:r>
      <w:r w:rsidRPr="003436CD">
        <w:rPr>
          <w:rFonts w:ascii="Times New Roman" w:eastAsia="Times New Roman" w:hAnsi="Times New Roman"/>
          <w:sz w:val="24"/>
          <w:szCs w:val="24"/>
          <w:lang w:eastAsia="lt-LT"/>
        </w:rPr>
        <w:t>, kas dar kartą patvirtina, kad savivaldybė patiria labai didelę kraujotakos ligų naštą</w:t>
      </w:r>
      <w:r>
        <w:rPr>
          <w:rFonts w:ascii="Times New Roman" w:eastAsia="Times New Roman" w:hAnsi="Times New Roman"/>
          <w:sz w:val="24"/>
          <w:szCs w:val="24"/>
          <w:lang w:eastAsia="lt-LT"/>
        </w:rPr>
        <w:t xml:space="preserve"> (6 pav.).</w:t>
      </w:r>
    </w:p>
    <w:p w14:paraId="16299BAC"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p>
    <w:p w14:paraId="5545C417" w14:textId="77777777" w:rsidR="00A14B17" w:rsidRDefault="00A14B17" w:rsidP="00227B69">
      <w:pPr>
        <w:spacing w:after="0" w:line="240" w:lineRule="auto"/>
        <w:jc w:val="both"/>
        <w:rPr>
          <w:rFonts w:ascii="Times New Roman" w:eastAsia="Times New Roman" w:hAnsi="Times New Roman"/>
          <w:sz w:val="24"/>
          <w:szCs w:val="24"/>
          <w:lang w:eastAsia="lt-LT"/>
        </w:rPr>
      </w:pPr>
    </w:p>
    <w:p w14:paraId="70807F71" w14:textId="77777777" w:rsidR="00A14B17" w:rsidRDefault="00A14B17" w:rsidP="00227B69">
      <w:pPr>
        <w:spacing w:after="0" w:line="240" w:lineRule="auto"/>
        <w:jc w:val="both"/>
        <w:rPr>
          <w:rFonts w:ascii="Times New Roman" w:eastAsia="Times New Roman" w:hAnsi="Times New Roman"/>
          <w:sz w:val="24"/>
          <w:szCs w:val="24"/>
          <w:lang w:eastAsia="lt-LT"/>
        </w:rPr>
      </w:pPr>
      <w:r w:rsidRPr="003436CD">
        <w:rPr>
          <w:rFonts w:ascii="Times New Roman" w:eastAsia="Times New Roman" w:hAnsi="Times New Roman"/>
          <w:noProof/>
          <w:sz w:val="24"/>
          <w:szCs w:val="24"/>
          <w:lang w:eastAsia="lt-LT"/>
        </w:rPr>
        <w:drawing>
          <wp:inline distT="0" distB="0" distL="0" distR="0" wp14:anchorId="2DD2E363" wp14:editId="0E6A1E1E">
            <wp:extent cx="6120130" cy="3813175"/>
            <wp:effectExtent l="0" t="0" r="0" b="0"/>
            <wp:docPr id="820401359" name="Paveikslėlis 1" descr="Paveikslėlis, kuriame yra tekstas, diagrama, ekrano kopija, žemėlap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01359" name="Paveikslėlis 1" descr="Paveikslėlis, kuriame yra tekstas, diagrama, ekrano kopija, žemėlapis  Dirbtinio intelekto sugeneruotas turinys gali būti neteisingas."/>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120130" cy="3813175"/>
                    </a:xfrm>
                    <a:prstGeom prst="rect">
                      <a:avLst/>
                    </a:prstGeom>
                    <a:noFill/>
                    <a:ln>
                      <a:noFill/>
                    </a:ln>
                  </pic:spPr>
                </pic:pic>
              </a:graphicData>
            </a:graphic>
          </wp:inline>
        </w:drawing>
      </w:r>
    </w:p>
    <w:p w14:paraId="0CA61122" w14:textId="77777777" w:rsidR="00A14B17" w:rsidRPr="00E51DC1" w:rsidRDefault="00A14B17" w:rsidP="00227B69">
      <w:pPr>
        <w:spacing w:after="0" w:line="240" w:lineRule="auto"/>
        <w:jc w:val="both"/>
        <w:rPr>
          <w:rFonts w:ascii="Times New Roman" w:eastAsia="Times New Roman" w:hAnsi="Times New Roman"/>
          <w:lang w:eastAsia="lt-LT"/>
        </w:rPr>
      </w:pPr>
      <w:bookmarkStart w:id="36" w:name="_Hlk215560762"/>
      <w:r>
        <w:rPr>
          <w:rFonts w:ascii="Times New Roman" w:eastAsia="Times New Roman" w:hAnsi="Times New Roman"/>
          <w:lang w:eastAsia="lt-LT"/>
        </w:rPr>
        <w:t>6</w:t>
      </w:r>
      <w:r w:rsidRPr="00E51DC1">
        <w:rPr>
          <w:rFonts w:ascii="Times New Roman" w:eastAsia="Times New Roman" w:hAnsi="Times New Roman"/>
          <w:lang w:eastAsia="lt-LT"/>
        </w:rPr>
        <w:t xml:space="preserve"> pav. Mirtingumas nuo kraujotakos sistemos ligų (I00-I99) rodiklis Lietuvos savivaldybėse 100 000 gyv.</w:t>
      </w:r>
    </w:p>
    <w:p w14:paraId="59EBFB39" w14:textId="77777777" w:rsidR="00A14B17" w:rsidRPr="003436CD" w:rsidRDefault="00A14B17" w:rsidP="00227B69">
      <w:pPr>
        <w:spacing w:after="0" w:line="240" w:lineRule="auto"/>
        <w:jc w:val="right"/>
        <w:rPr>
          <w:rFonts w:ascii="Times New Roman" w:eastAsia="Times New Roman" w:hAnsi="Times New Roman"/>
          <w:i/>
          <w:sz w:val="20"/>
          <w:szCs w:val="20"/>
          <w:lang w:eastAsia="lt-LT"/>
        </w:rPr>
      </w:pPr>
      <w:r w:rsidRPr="00E51DC1">
        <w:rPr>
          <w:rFonts w:ascii="Times New Roman" w:eastAsia="Times New Roman" w:hAnsi="Times New Roman"/>
          <w:i/>
          <w:sz w:val="20"/>
          <w:szCs w:val="20"/>
          <w:lang w:eastAsia="lt-LT"/>
        </w:rPr>
        <w:t>Šaltinis: Higienos instituto Visuomenės sveikatos stebėsenos informacinė sistema</w:t>
      </w:r>
    </w:p>
    <w:bookmarkEnd w:id="36"/>
    <w:p w14:paraId="4D11AA8C" w14:textId="77777777" w:rsidR="00A14B17" w:rsidRPr="00E51DC1" w:rsidRDefault="00A14B17" w:rsidP="00227B69">
      <w:pPr>
        <w:spacing w:after="0" w:line="240" w:lineRule="auto"/>
        <w:jc w:val="right"/>
        <w:rPr>
          <w:rFonts w:ascii="Times New Roman" w:eastAsia="Times New Roman" w:hAnsi="Times New Roman"/>
          <w:sz w:val="20"/>
          <w:szCs w:val="20"/>
          <w:lang w:eastAsia="lt-LT"/>
        </w:rPr>
      </w:pPr>
    </w:p>
    <w:p w14:paraId="39C8ABD4" w14:textId="77777777" w:rsidR="00A14B17" w:rsidRDefault="00A14B17" w:rsidP="00227B69">
      <w:pPr>
        <w:spacing w:after="0" w:line="240" w:lineRule="auto"/>
        <w:ind w:firstLine="1247"/>
        <w:jc w:val="both"/>
        <w:rPr>
          <w:rFonts w:ascii="Times New Roman" w:eastAsia="Times New Roman" w:hAnsi="Times New Roman"/>
          <w:iCs/>
          <w:sz w:val="24"/>
          <w:szCs w:val="20"/>
          <w:lang w:eastAsia="lt-LT"/>
        </w:rPr>
      </w:pPr>
      <w:r w:rsidRPr="003436CD">
        <w:rPr>
          <w:rFonts w:ascii="Times New Roman" w:eastAsia="Times New Roman" w:hAnsi="Times New Roman"/>
          <w:iCs/>
          <w:sz w:val="24"/>
          <w:szCs w:val="20"/>
          <w:lang w:eastAsia="lt-LT"/>
        </w:rPr>
        <w:t>Jau daug metų mirtys nuo kraujotakos sistemos ligų yra pagrindinė visų mirčių priežastimi ir jau daug metų Zarasų rajono savivaldybės rodiklis viršija Lietuvos vidurkį ir yra tarp prasčiausią situaciją turinčių savivaldybių sąrašo. Stebint dešimties metų rodiklius, matome, jog didžiausias mirtingumas dėl kraujotakos sistemos ligų buvo 2016 m</w:t>
      </w:r>
      <w:r w:rsidRPr="00F11B9F">
        <w:rPr>
          <w:rFonts w:ascii="Times New Roman" w:eastAsia="Times New Roman" w:hAnsi="Times New Roman"/>
          <w:bCs/>
          <w:iCs/>
          <w:color w:val="000000" w:themeColor="text1"/>
          <w:sz w:val="24"/>
          <w:szCs w:val="20"/>
          <w:lang w:eastAsia="lt-LT"/>
        </w:rPr>
        <w:t>.,</w:t>
      </w:r>
      <w:r w:rsidRPr="003436CD">
        <w:rPr>
          <w:rFonts w:ascii="Times New Roman" w:eastAsia="Times New Roman" w:hAnsi="Times New Roman"/>
          <w:iCs/>
          <w:sz w:val="24"/>
          <w:szCs w:val="20"/>
          <w:lang w:eastAsia="lt-LT"/>
        </w:rPr>
        <w:t xml:space="preserve"> kur rodiklis siekė 1463,1/100 000 gyv</w:t>
      </w:r>
      <w:r w:rsidRPr="00F11B9F">
        <w:rPr>
          <w:rFonts w:ascii="Times New Roman" w:eastAsia="Times New Roman" w:hAnsi="Times New Roman"/>
          <w:bCs/>
          <w:iCs/>
          <w:color w:val="000000" w:themeColor="text1"/>
          <w:sz w:val="24"/>
          <w:szCs w:val="20"/>
          <w:lang w:eastAsia="lt-LT"/>
        </w:rPr>
        <w:t>. (</w:t>
      </w:r>
      <w:r>
        <w:rPr>
          <w:rFonts w:ascii="Times New Roman" w:eastAsia="Times New Roman" w:hAnsi="Times New Roman"/>
          <w:iCs/>
          <w:sz w:val="24"/>
          <w:szCs w:val="20"/>
          <w:lang w:eastAsia="lt-LT"/>
        </w:rPr>
        <w:t>7</w:t>
      </w:r>
      <w:r w:rsidRPr="003436CD">
        <w:rPr>
          <w:rFonts w:ascii="Times New Roman" w:eastAsia="Times New Roman" w:hAnsi="Times New Roman"/>
          <w:iCs/>
          <w:sz w:val="24"/>
          <w:szCs w:val="20"/>
          <w:lang w:eastAsia="lt-LT"/>
        </w:rPr>
        <w:t xml:space="preserve"> pav.).</w:t>
      </w:r>
    </w:p>
    <w:p w14:paraId="6274BE3A" w14:textId="77777777" w:rsidR="00A14B17" w:rsidRPr="003436CD" w:rsidRDefault="00A14B17" w:rsidP="00227B69">
      <w:pPr>
        <w:spacing w:after="0" w:line="240" w:lineRule="auto"/>
        <w:ind w:firstLine="1247"/>
        <w:jc w:val="both"/>
        <w:rPr>
          <w:rFonts w:ascii="Times New Roman" w:eastAsia="Times New Roman" w:hAnsi="Times New Roman"/>
          <w:iCs/>
          <w:sz w:val="24"/>
          <w:szCs w:val="20"/>
          <w:lang w:eastAsia="lt-LT"/>
        </w:rPr>
      </w:pPr>
    </w:p>
    <w:p w14:paraId="33B2AB96" w14:textId="77777777" w:rsidR="00A14B17" w:rsidRPr="002E110F" w:rsidRDefault="00A14B17" w:rsidP="00227B69">
      <w:pPr>
        <w:spacing w:after="0" w:line="240" w:lineRule="auto"/>
        <w:jc w:val="both"/>
        <w:rPr>
          <w:rFonts w:ascii="Times New Roman" w:eastAsia="Times New Roman" w:hAnsi="Times New Roman"/>
          <w:iCs/>
          <w:sz w:val="24"/>
          <w:szCs w:val="20"/>
          <w:lang w:eastAsia="lt-LT"/>
        </w:rPr>
      </w:pPr>
      <w:r w:rsidRPr="002E110F">
        <w:rPr>
          <w:rFonts w:ascii="Times New Roman" w:eastAsia="Times New Roman" w:hAnsi="Times New Roman"/>
          <w:iCs/>
          <w:noProof/>
          <w:sz w:val="24"/>
          <w:szCs w:val="20"/>
          <w:lang w:eastAsia="lt-LT"/>
        </w:rPr>
        <w:drawing>
          <wp:inline distT="0" distB="0" distL="0" distR="0" wp14:anchorId="18120D83" wp14:editId="079D1F4E">
            <wp:extent cx="6120130" cy="2407920"/>
            <wp:effectExtent l="0" t="0" r="0" b="0"/>
            <wp:docPr id="2009328841" name="Paveikslėlis 2" descr="Paveikslėlis, kuriame yra linija, Grafikas, diagrama, šlai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28841" name="Paveikslėlis 2" descr="Paveikslėlis, kuriame yra linija, Grafikas, diagrama, šlaitas  Dirbtinio intelekto sugeneruotas turinys gali būti neteisingas."/>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6120130" cy="2407920"/>
                    </a:xfrm>
                    <a:prstGeom prst="rect">
                      <a:avLst/>
                    </a:prstGeom>
                    <a:noFill/>
                    <a:ln>
                      <a:noFill/>
                    </a:ln>
                  </pic:spPr>
                </pic:pic>
              </a:graphicData>
            </a:graphic>
          </wp:inline>
        </w:drawing>
      </w:r>
    </w:p>
    <w:p w14:paraId="686D5E46" w14:textId="77777777" w:rsidR="00A14B17" w:rsidRPr="00E51DC1" w:rsidRDefault="00A14B17" w:rsidP="00227B69">
      <w:pPr>
        <w:spacing w:after="0" w:line="240" w:lineRule="auto"/>
        <w:jc w:val="both"/>
        <w:rPr>
          <w:rFonts w:ascii="Times New Roman" w:eastAsia="Times New Roman" w:hAnsi="Times New Roman"/>
          <w:iCs/>
          <w:sz w:val="24"/>
          <w:szCs w:val="20"/>
          <w:lang w:eastAsia="lt-LT"/>
        </w:rPr>
      </w:pPr>
    </w:p>
    <w:p w14:paraId="46C699E4" w14:textId="77777777" w:rsidR="00A14B17" w:rsidRPr="00E51DC1" w:rsidRDefault="00A14B17" w:rsidP="00227B69">
      <w:pPr>
        <w:spacing w:after="0" w:line="240" w:lineRule="auto"/>
        <w:rPr>
          <w:rFonts w:ascii="Times New Roman" w:eastAsia="Times New Roman" w:hAnsi="Times New Roman"/>
          <w:iCs/>
          <w:sz w:val="24"/>
          <w:szCs w:val="20"/>
          <w:lang w:eastAsia="lt-LT"/>
        </w:rPr>
      </w:pPr>
      <w:bookmarkStart w:id="37" w:name="_Hlk215561686"/>
      <w:r>
        <w:rPr>
          <w:rFonts w:ascii="Times New Roman" w:eastAsia="Times New Roman" w:hAnsi="Times New Roman"/>
          <w:iCs/>
          <w:sz w:val="24"/>
          <w:szCs w:val="20"/>
          <w:lang w:eastAsia="lt-LT"/>
        </w:rPr>
        <w:t>7</w:t>
      </w:r>
      <w:r w:rsidRPr="00E51DC1">
        <w:rPr>
          <w:rFonts w:ascii="Times New Roman" w:eastAsia="Times New Roman" w:hAnsi="Times New Roman"/>
          <w:iCs/>
          <w:sz w:val="24"/>
          <w:szCs w:val="20"/>
          <w:lang w:eastAsia="lt-LT"/>
        </w:rPr>
        <w:t xml:space="preserve"> pav. Mirtingumas nuo kraujotakos sistemos ligų (I00-I99) 201</w:t>
      </w:r>
      <w:r>
        <w:rPr>
          <w:rFonts w:ascii="Times New Roman" w:eastAsia="Times New Roman" w:hAnsi="Times New Roman"/>
          <w:iCs/>
          <w:sz w:val="24"/>
          <w:szCs w:val="20"/>
          <w:lang w:eastAsia="lt-LT"/>
        </w:rPr>
        <w:t>5</w:t>
      </w:r>
      <w:r w:rsidRPr="00E51DC1">
        <w:rPr>
          <w:rFonts w:ascii="Times New Roman" w:eastAsia="Times New Roman" w:hAnsi="Times New Roman"/>
          <w:iCs/>
          <w:sz w:val="24"/>
          <w:szCs w:val="20"/>
          <w:lang w:eastAsia="lt-LT"/>
        </w:rPr>
        <w:t>–202</w:t>
      </w:r>
      <w:r>
        <w:rPr>
          <w:rFonts w:ascii="Times New Roman" w:eastAsia="Times New Roman" w:hAnsi="Times New Roman"/>
          <w:iCs/>
          <w:sz w:val="24"/>
          <w:szCs w:val="20"/>
          <w:lang w:eastAsia="lt-LT"/>
        </w:rPr>
        <w:t>4</w:t>
      </w:r>
      <w:r w:rsidRPr="00E51DC1">
        <w:rPr>
          <w:rFonts w:ascii="Times New Roman" w:eastAsia="Times New Roman" w:hAnsi="Times New Roman"/>
          <w:iCs/>
          <w:sz w:val="24"/>
          <w:szCs w:val="20"/>
          <w:lang w:eastAsia="lt-LT"/>
        </w:rPr>
        <w:t xml:space="preserve"> m. 100 000 gyv.</w:t>
      </w:r>
    </w:p>
    <w:p w14:paraId="4C0AA056" w14:textId="77777777" w:rsidR="00A14B17" w:rsidRPr="00E51DC1" w:rsidRDefault="00A14B17" w:rsidP="00227B69">
      <w:pPr>
        <w:spacing w:after="0" w:line="240" w:lineRule="auto"/>
        <w:jc w:val="right"/>
        <w:rPr>
          <w:rFonts w:ascii="Times New Roman" w:eastAsia="Times New Roman" w:hAnsi="Times New Roman"/>
          <w:i/>
          <w:sz w:val="20"/>
          <w:szCs w:val="20"/>
          <w:lang w:eastAsia="lt-LT"/>
        </w:rPr>
      </w:pPr>
      <w:r w:rsidRPr="00E51DC1">
        <w:rPr>
          <w:rFonts w:ascii="Times New Roman" w:eastAsia="Times New Roman" w:hAnsi="Times New Roman"/>
          <w:i/>
          <w:sz w:val="20"/>
          <w:szCs w:val="20"/>
          <w:lang w:eastAsia="lt-LT"/>
        </w:rPr>
        <w:t>Šaltinis: Higienos instituto Visuomenės sveikatos stebėsenos informacinė sistema</w:t>
      </w:r>
    </w:p>
    <w:bookmarkEnd w:id="37"/>
    <w:p w14:paraId="4EB5DB48" w14:textId="77777777" w:rsidR="00A14B17" w:rsidRPr="00E51DC1" w:rsidRDefault="00A14B17" w:rsidP="00227B69">
      <w:pPr>
        <w:spacing w:after="0" w:line="240" w:lineRule="auto"/>
        <w:ind w:firstLine="1134"/>
        <w:rPr>
          <w:rFonts w:ascii="Times New Roman" w:eastAsia="Times New Roman" w:hAnsi="Times New Roman"/>
          <w:iCs/>
          <w:sz w:val="20"/>
          <w:szCs w:val="20"/>
          <w:lang w:eastAsia="lt-LT"/>
        </w:rPr>
      </w:pPr>
    </w:p>
    <w:p w14:paraId="31AA4368" w14:textId="77777777" w:rsidR="00A14B17" w:rsidRPr="00E51DC1" w:rsidRDefault="00A14B17" w:rsidP="00227B69">
      <w:pPr>
        <w:spacing w:after="0" w:line="240" w:lineRule="auto"/>
        <w:ind w:firstLine="1247"/>
        <w:jc w:val="both"/>
        <w:rPr>
          <w:rFonts w:ascii="Times New Roman" w:eastAsia="Times New Roman" w:hAnsi="Times New Roman"/>
          <w:iCs/>
          <w:sz w:val="24"/>
          <w:szCs w:val="20"/>
          <w:lang w:eastAsia="lt-LT"/>
        </w:rPr>
      </w:pPr>
      <w:r w:rsidRPr="00570CD2">
        <w:rPr>
          <w:rFonts w:ascii="Times New Roman" w:eastAsia="Times New Roman" w:hAnsi="Times New Roman"/>
          <w:noProof/>
          <w:sz w:val="24"/>
          <w:szCs w:val="24"/>
          <w:lang w:eastAsia="lt-LT"/>
        </w:rPr>
        <w:drawing>
          <wp:anchor distT="0" distB="0" distL="114300" distR="114300" simplePos="0" relativeHeight="251659264" behindDoc="0" locked="0" layoutInCell="1" allowOverlap="1" wp14:anchorId="31C6961B" wp14:editId="2A794813">
            <wp:simplePos x="0" y="0"/>
            <wp:positionH relativeFrom="margin">
              <wp:align>left</wp:align>
            </wp:positionH>
            <wp:positionV relativeFrom="paragraph">
              <wp:posOffset>523240</wp:posOffset>
            </wp:positionV>
            <wp:extent cx="6182360" cy="1152525"/>
            <wp:effectExtent l="0" t="0" r="8890" b="9525"/>
            <wp:wrapSquare wrapText="bothSides"/>
            <wp:docPr id="848592902" name="Diagrama 848592902"/>
            <wp:cNvGraphicFramePr/>
            <a:graphic xmlns:a="http://schemas.openxmlformats.org/drawingml/2006/main">
              <a:graphicData uri="http://schemas.openxmlformats.org/drawingml/2006/chart">
                <c:chart xmlns:c="http://schemas.openxmlformats.org/drawingml/2006/chart" xmlns:r="http://schemas.openxmlformats.org/officeDocument/2006/relationships" r:id="rId82"/>
              </a:graphicData>
            </a:graphic>
            <wp14:sizeRelH relativeFrom="page">
              <wp14:pctWidth>0</wp14:pctWidth>
            </wp14:sizeRelH>
            <wp14:sizeRelV relativeFrom="page">
              <wp14:pctHeight>0</wp14:pctHeight>
            </wp14:sizeRelV>
          </wp:anchor>
        </w:drawing>
      </w:r>
      <w:r w:rsidRPr="00570CD2">
        <w:rPr>
          <w:rFonts w:ascii="Times New Roman" w:eastAsia="Times New Roman" w:hAnsi="Times New Roman"/>
          <w:iCs/>
          <w:sz w:val="24"/>
          <w:szCs w:val="20"/>
          <w:lang w:eastAsia="lt-LT"/>
        </w:rPr>
        <w:t>Nuo kraujotakos sistemos ligų pagal lytį miršta daugiau moterų (absoliutus sk. 86), nei vyrų (absoliutus sk. 73</w:t>
      </w:r>
      <w:r w:rsidRPr="00F11B9F">
        <w:rPr>
          <w:rFonts w:ascii="Times New Roman" w:eastAsia="Times New Roman" w:hAnsi="Times New Roman"/>
          <w:bCs/>
          <w:iCs/>
          <w:color w:val="000000" w:themeColor="text1"/>
          <w:sz w:val="24"/>
          <w:szCs w:val="20"/>
          <w:lang w:eastAsia="lt-LT"/>
        </w:rPr>
        <w:t>)</w:t>
      </w:r>
      <w:r w:rsidRPr="00570CD2">
        <w:rPr>
          <w:rFonts w:ascii="Times New Roman" w:eastAsia="Times New Roman" w:hAnsi="Times New Roman"/>
          <w:iCs/>
          <w:sz w:val="24"/>
          <w:szCs w:val="20"/>
          <w:lang w:eastAsia="lt-LT"/>
        </w:rPr>
        <w:t xml:space="preserve"> (</w:t>
      </w:r>
      <w:r>
        <w:rPr>
          <w:rFonts w:ascii="Times New Roman" w:eastAsia="Times New Roman" w:hAnsi="Times New Roman"/>
          <w:iCs/>
          <w:sz w:val="24"/>
          <w:szCs w:val="20"/>
          <w:lang w:eastAsia="lt-LT"/>
        </w:rPr>
        <w:t>8</w:t>
      </w:r>
      <w:r w:rsidRPr="00570CD2">
        <w:rPr>
          <w:rFonts w:ascii="Times New Roman" w:eastAsia="Times New Roman" w:hAnsi="Times New Roman"/>
          <w:iCs/>
          <w:sz w:val="24"/>
          <w:szCs w:val="20"/>
          <w:lang w:eastAsia="lt-LT"/>
        </w:rPr>
        <w:t xml:space="preserve"> pav.).</w:t>
      </w:r>
    </w:p>
    <w:p w14:paraId="6BE8B5FC" w14:textId="77777777" w:rsidR="00A14B17" w:rsidRPr="00DE25D8" w:rsidRDefault="00A14B17" w:rsidP="00227B69">
      <w:pPr>
        <w:spacing w:after="0" w:line="240" w:lineRule="auto"/>
        <w:rPr>
          <w:rFonts w:ascii="Times New Roman" w:eastAsia="Times New Roman" w:hAnsi="Times New Roman"/>
          <w:bCs/>
          <w:color w:val="000000"/>
          <w:sz w:val="20"/>
          <w:szCs w:val="20"/>
          <w:lang w:eastAsia="lt-LT"/>
        </w:rPr>
      </w:pPr>
    </w:p>
    <w:p w14:paraId="599A7025" w14:textId="77777777" w:rsidR="00A14B17" w:rsidRPr="00E51DC1" w:rsidRDefault="00A14B17" w:rsidP="00227B69">
      <w:pPr>
        <w:spacing w:after="0" w:line="240" w:lineRule="auto"/>
        <w:rPr>
          <w:rFonts w:ascii="Times New Roman" w:eastAsia="Times New Roman" w:hAnsi="Times New Roman"/>
          <w:bCs/>
          <w:color w:val="000000"/>
          <w:sz w:val="24"/>
          <w:szCs w:val="20"/>
          <w:lang w:eastAsia="lt-LT"/>
        </w:rPr>
      </w:pPr>
      <w:r>
        <w:rPr>
          <w:rFonts w:ascii="Times New Roman" w:eastAsia="Times New Roman" w:hAnsi="Times New Roman"/>
          <w:bCs/>
          <w:color w:val="000000"/>
          <w:sz w:val="24"/>
          <w:szCs w:val="20"/>
          <w:lang w:eastAsia="lt-LT"/>
        </w:rPr>
        <w:t>8</w:t>
      </w:r>
      <w:r w:rsidRPr="00E51DC1">
        <w:rPr>
          <w:rFonts w:ascii="Times New Roman" w:eastAsia="Times New Roman" w:hAnsi="Times New Roman"/>
          <w:bCs/>
          <w:color w:val="000000"/>
          <w:sz w:val="24"/>
          <w:szCs w:val="20"/>
          <w:lang w:eastAsia="lt-LT"/>
        </w:rPr>
        <w:t xml:space="preserve"> pav. Mirtingumas nuo kraujotakos sistemos ligų (I00-I99) pagal lytį 202</w:t>
      </w:r>
      <w:r>
        <w:rPr>
          <w:rFonts w:ascii="Times New Roman" w:eastAsia="Times New Roman" w:hAnsi="Times New Roman"/>
          <w:bCs/>
          <w:color w:val="000000"/>
          <w:sz w:val="24"/>
          <w:szCs w:val="20"/>
          <w:lang w:eastAsia="lt-LT"/>
        </w:rPr>
        <w:t>4</w:t>
      </w:r>
      <w:r w:rsidRPr="00E51DC1">
        <w:rPr>
          <w:rFonts w:ascii="Times New Roman" w:eastAsia="Times New Roman" w:hAnsi="Times New Roman"/>
          <w:bCs/>
          <w:color w:val="000000"/>
          <w:sz w:val="24"/>
          <w:szCs w:val="20"/>
          <w:lang w:eastAsia="lt-LT"/>
        </w:rPr>
        <w:t>m.</w:t>
      </w:r>
    </w:p>
    <w:p w14:paraId="14CD0EFD" w14:textId="77777777" w:rsidR="00A14B17" w:rsidRPr="00E51DC1" w:rsidRDefault="00A14B17" w:rsidP="00227B69">
      <w:pPr>
        <w:spacing w:after="0" w:line="240" w:lineRule="auto"/>
        <w:jc w:val="right"/>
        <w:rPr>
          <w:rFonts w:ascii="Times New Roman" w:eastAsia="Times New Roman" w:hAnsi="Times New Roman"/>
          <w:bCs/>
          <w:i/>
          <w:iCs/>
          <w:color w:val="000000"/>
          <w:sz w:val="20"/>
          <w:szCs w:val="20"/>
          <w:lang w:eastAsia="lt-LT"/>
        </w:rPr>
      </w:pPr>
      <w:bookmarkStart w:id="38" w:name="_Hlk153964935"/>
      <w:r w:rsidRPr="00E51DC1">
        <w:rPr>
          <w:rFonts w:ascii="Times New Roman" w:eastAsia="Times New Roman" w:hAnsi="Times New Roman"/>
          <w:bCs/>
          <w:i/>
          <w:iCs/>
          <w:color w:val="000000"/>
          <w:sz w:val="20"/>
          <w:szCs w:val="20"/>
          <w:lang w:eastAsia="lt-LT"/>
        </w:rPr>
        <w:t>Šaltinis: Higienos instituto Visuomenės sveikatos stebėsenos informacinė sistema</w:t>
      </w:r>
    </w:p>
    <w:bookmarkEnd w:id="38"/>
    <w:p w14:paraId="19C4C7B2" w14:textId="77777777" w:rsidR="00A14B17" w:rsidRPr="00E51DC1" w:rsidRDefault="00A14B17" w:rsidP="00227B69">
      <w:pPr>
        <w:spacing w:after="0" w:line="240" w:lineRule="auto"/>
        <w:jc w:val="both"/>
        <w:rPr>
          <w:rFonts w:ascii="Times New Roman" w:eastAsia="Times New Roman" w:hAnsi="Times New Roman"/>
          <w:bCs/>
          <w:color w:val="000000"/>
          <w:sz w:val="24"/>
          <w:szCs w:val="20"/>
          <w:lang w:eastAsia="lt-LT"/>
        </w:rPr>
      </w:pPr>
    </w:p>
    <w:p w14:paraId="2D2DAB97" w14:textId="77777777" w:rsidR="00A14B17" w:rsidRPr="002E110F" w:rsidRDefault="00A14B17" w:rsidP="00227B69">
      <w:pPr>
        <w:spacing w:after="0" w:line="240" w:lineRule="auto"/>
        <w:ind w:firstLine="1247"/>
        <w:jc w:val="both"/>
        <w:rPr>
          <w:rFonts w:ascii="Times New Roman" w:eastAsia="Times New Roman" w:hAnsi="Times New Roman"/>
          <w:bCs/>
          <w:sz w:val="24"/>
          <w:szCs w:val="20"/>
          <w:lang w:eastAsia="lt-LT"/>
        </w:rPr>
      </w:pPr>
      <w:r w:rsidRPr="002E110F">
        <w:rPr>
          <w:rFonts w:ascii="Times New Roman" w:eastAsia="Times New Roman" w:hAnsi="Times New Roman"/>
          <w:bCs/>
          <w:sz w:val="24"/>
          <w:szCs w:val="20"/>
          <w:lang w:eastAsia="lt-LT"/>
        </w:rPr>
        <w:t xml:space="preserve">Nagrinėjant mirtingumą  nuo kraujotakos sistemos ligų pagal amžiaus grupes (9 pav.) išryškėjo viena amžiaus grupė, t. y. vyresni nei 65 m. amžiaus asmenys, kurių mirtingumas (lyginant su kitomis amžiaus grupėmis) siekė net </w:t>
      </w:r>
      <w:r>
        <w:rPr>
          <w:rFonts w:ascii="Times New Roman" w:eastAsia="Times New Roman" w:hAnsi="Times New Roman"/>
          <w:bCs/>
          <w:sz w:val="24"/>
          <w:szCs w:val="20"/>
          <w:lang w:eastAsia="lt-LT"/>
        </w:rPr>
        <w:t>88,2</w:t>
      </w:r>
      <w:r w:rsidRPr="002E110F">
        <w:rPr>
          <w:rFonts w:ascii="Times New Roman" w:eastAsia="Times New Roman" w:hAnsi="Times New Roman"/>
          <w:bCs/>
          <w:sz w:val="24"/>
          <w:szCs w:val="20"/>
          <w:lang w:eastAsia="lt-LT"/>
        </w:rPr>
        <w:t xml:space="preserve"> procentus.</w:t>
      </w:r>
    </w:p>
    <w:p w14:paraId="4C1C94F9" w14:textId="77777777" w:rsidR="00A14B17" w:rsidRPr="00FE41C3" w:rsidRDefault="00A14B17" w:rsidP="00227B69">
      <w:pPr>
        <w:spacing w:after="0" w:line="240" w:lineRule="auto"/>
        <w:jc w:val="both"/>
        <w:rPr>
          <w:rFonts w:ascii="Times New Roman" w:eastAsia="Times New Roman" w:hAnsi="Times New Roman"/>
          <w:bCs/>
          <w:color w:val="FF0000"/>
          <w:sz w:val="24"/>
          <w:szCs w:val="20"/>
          <w:lang w:eastAsia="lt-LT"/>
        </w:rPr>
      </w:pPr>
    </w:p>
    <w:p w14:paraId="7F8BFB7B" w14:textId="77777777" w:rsidR="00A14B17" w:rsidRPr="00FE41C3" w:rsidRDefault="00A14B17" w:rsidP="00227B69">
      <w:pPr>
        <w:spacing w:after="0" w:line="240" w:lineRule="auto"/>
        <w:jc w:val="both"/>
        <w:rPr>
          <w:rFonts w:ascii="Times New Roman" w:eastAsia="Times New Roman" w:hAnsi="Times New Roman"/>
          <w:bCs/>
          <w:color w:val="000000"/>
          <w:lang w:eastAsia="lt-LT"/>
        </w:rPr>
      </w:pPr>
      <w:r w:rsidRPr="002E110F">
        <w:rPr>
          <w:rFonts w:ascii="Times New Roman" w:eastAsia="Times New Roman" w:hAnsi="Times New Roman"/>
          <w:bCs/>
          <w:noProof/>
          <w:color w:val="000000"/>
          <w:lang w:eastAsia="lt-LT"/>
        </w:rPr>
        <w:drawing>
          <wp:inline distT="0" distB="0" distL="0" distR="0" wp14:anchorId="09CED892" wp14:editId="5F572072">
            <wp:extent cx="6120130" cy="2453640"/>
            <wp:effectExtent l="0" t="0" r="0" b="3810"/>
            <wp:docPr id="275592358" name="Paveikslėlis 3" descr="Paveikslėlis, kuriame yra tekstas, Grafikas, ekrano kopija, lin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92358" name="Paveikslėlis 3" descr="Paveikslėlis, kuriame yra tekstas, Grafikas, ekrano kopija, linija  Dirbtinio intelekto sugeneruotas turinys gali būti neteisingas."/>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120130" cy="2453640"/>
                    </a:xfrm>
                    <a:prstGeom prst="rect">
                      <a:avLst/>
                    </a:prstGeom>
                    <a:noFill/>
                    <a:ln>
                      <a:noFill/>
                    </a:ln>
                  </pic:spPr>
                </pic:pic>
              </a:graphicData>
            </a:graphic>
          </wp:inline>
        </w:drawing>
      </w:r>
    </w:p>
    <w:p w14:paraId="383B9485" w14:textId="77777777" w:rsidR="00A14B17" w:rsidRPr="00E51DC1" w:rsidRDefault="00A14B17" w:rsidP="00227B69">
      <w:pPr>
        <w:spacing w:after="0" w:line="240" w:lineRule="auto"/>
        <w:jc w:val="both"/>
        <w:rPr>
          <w:rFonts w:ascii="Times New Roman" w:eastAsia="Times New Roman" w:hAnsi="Times New Roman"/>
          <w:bCs/>
          <w:color w:val="000000"/>
          <w:lang w:eastAsia="lt-LT"/>
        </w:rPr>
      </w:pPr>
      <w:r>
        <w:rPr>
          <w:rFonts w:ascii="Times New Roman" w:eastAsia="Times New Roman" w:hAnsi="Times New Roman"/>
          <w:bCs/>
          <w:color w:val="000000"/>
          <w:lang w:eastAsia="lt-LT"/>
        </w:rPr>
        <w:t>9</w:t>
      </w:r>
      <w:r w:rsidRPr="00E51DC1">
        <w:rPr>
          <w:rFonts w:ascii="Times New Roman" w:eastAsia="Times New Roman" w:hAnsi="Times New Roman"/>
          <w:bCs/>
          <w:color w:val="000000"/>
          <w:lang w:eastAsia="lt-LT"/>
        </w:rPr>
        <w:t xml:space="preserve"> pav. Mirtingumas nuo kraujotakos sistemos ligų pagal amžiaus grupes 100 000 gyv. 202</w:t>
      </w:r>
      <w:r>
        <w:rPr>
          <w:rFonts w:ascii="Times New Roman" w:eastAsia="Times New Roman" w:hAnsi="Times New Roman"/>
          <w:bCs/>
          <w:color w:val="000000"/>
          <w:lang w:eastAsia="lt-LT"/>
        </w:rPr>
        <w:t>4</w:t>
      </w:r>
      <w:r w:rsidRPr="00E51DC1">
        <w:rPr>
          <w:rFonts w:ascii="Times New Roman" w:eastAsia="Times New Roman" w:hAnsi="Times New Roman"/>
          <w:bCs/>
          <w:color w:val="000000"/>
          <w:lang w:eastAsia="lt-LT"/>
        </w:rPr>
        <w:t xml:space="preserve"> m.</w:t>
      </w:r>
    </w:p>
    <w:p w14:paraId="60BD8F73" w14:textId="77777777" w:rsidR="00A14B17" w:rsidRPr="00E51DC1" w:rsidRDefault="00A14B17" w:rsidP="00227B69">
      <w:pPr>
        <w:spacing w:after="0" w:line="240" w:lineRule="auto"/>
        <w:jc w:val="right"/>
        <w:rPr>
          <w:rFonts w:ascii="Times New Roman" w:eastAsia="Times New Roman" w:hAnsi="Times New Roman"/>
          <w:bCs/>
          <w:i/>
          <w:iCs/>
          <w:color w:val="000000"/>
          <w:sz w:val="20"/>
          <w:szCs w:val="20"/>
          <w:lang w:eastAsia="lt-LT"/>
        </w:rPr>
      </w:pPr>
      <w:r w:rsidRPr="00E51DC1">
        <w:rPr>
          <w:rFonts w:ascii="Times New Roman" w:eastAsia="Times New Roman" w:hAnsi="Times New Roman"/>
          <w:bCs/>
          <w:i/>
          <w:iCs/>
          <w:color w:val="000000"/>
          <w:sz w:val="20"/>
          <w:szCs w:val="20"/>
          <w:lang w:eastAsia="lt-LT"/>
        </w:rPr>
        <w:t>Šaltinis: Higienos instituto Visuomenės sveikatos stebėsenos informacinė sistema</w:t>
      </w:r>
    </w:p>
    <w:p w14:paraId="63352683" w14:textId="77777777" w:rsidR="00A14B17" w:rsidRPr="00E51DC1" w:rsidRDefault="00A14B17" w:rsidP="00227B69">
      <w:pPr>
        <w:spacing w:after="0" w:line="240" w:lineRule="auto"/>
        <w:jc w:val="right"/>
        <w:rPr>
          <w:rFonts w:ascii="Times New Roman" w:eastAsia="Times New Roman" w:hAnsi="Times New Roman"/>
          <w:b/>
          <w:color w:val="000000"/>
          <w:sz w:val="24"/>
          <w:szCs w:val="20"/>
          <w:lang w:eastAsia="lt-LT"/>
        </w:rPr>
      </w:pPr>
      <w:bookmarkStart w:id="39" w:name="_Hlk153960922"/>
    </w:p>
    <w:p w14:paraId="09135379" w14:textId="77777777" w:rsidR="00A14B17" w:rsidRPr="00E5443A" w:rsidRDefault="00A14B17" w:rsidP="00227B69">
      <w:pPr>
        <w:spacing w:after="0" w:line="240" w:lineRule="auto"/>
        <w:ind w:firstLine="1247"/>
        <w:jc w:val="both"/>
        <w:rPr>
          <w:rFonts w:ascii="Times New Roman" w:eastAsia="Times New Roman" w:hAnsi="Times New Roman"/>
          <w:bCs/>
          <w:sz w:val="24"/>
          <w:szCs w:val="20"/>
          <w:lang w:eastAsia="lt-LT"/>
        </w:rPr>
      </w:pPr>
      <w:r w:rsidRPr="00E5443A">
        <w:rPr>
          <w:rFonts w:ascii="Times New Roman" w:eastAsia="Times New Roman" w:hAnsi="Times New Roman"/>
          <w:bCs/>
          <w:sz w:val="24"/>
          <w:szCs w:val="20"/>
          <w:lang w:eastAsia="lt-LT"/>
        </w:rPr>
        <w:t xml:space="preserve">Detalizavus kraujotakos sistemos ligų grupę pagal diagnozes paaiškėjo, kad mirusiesiems daugiausiai buvo diagnozuota išeminė širdies liga, kuri sudarė net </w:t>
      </w:r>
      <w:r>
        <w:rPr>
          <w:rFonts w:ascii="Times New Roman" w:eastAsia="Times New Roman" w:hAnsi="Times New Roman"/>
          <w:bCs/>
          <w:sz w:val="24"/>
          <w:szCs w:val="20"/>
          <w:lang w:eastAsia="lt-LT"/>
        </w:rPr>
        <w:t>3</w:t>
      </w:r>
      <w:r w:rsidRPr="00E5443A">
        <w:rPr>
          <w:rFonts w:ascii="Times New Roman" w:eastAsia="Times New Roman" w:hAnsi="Times New Roman"/>
          <w:bCs/>
          <w:sz w:val="24"/>
          <w:szCs w:val="20"/>
          <w:lang w:eastAsia="lt-LT"/>
        </w:rPr>
        <w:t>0,3 proc. nuo pateiktų diagnozių (</w:t>
      </w:r>
      <w:r>
        <w:rPr>
          <w:rFonts w:ascii="Times New Roman" w:eastAsia="Times New Roman" w:hAnsi="Times New Roman"/>
          <w:bCs/>
          <w:sz w:val="24"/>
          <w:szCs w:val="20"/>
          <w:lang w:eastAsia="lt-LT"/>
        </w:rPr>
        <w:t>10</w:t>
      </w:r>
      <w:r w:rsidRPr="00E5443A">
        <w:rPr>
          <w:rFonts w:ascii="Times New Roman" w:eastAsia="Times New Roman" w:hAnsi="Times New Roman"/>
          <w:bCs/>
          <w:sz w:val="24"/>
          <w:szCs w:val="20"/>
          <w:lang w:eastAsia="lt-LT"/>
        </w:rPr>
        <w:t xml:space="preserve"> pav.)</w:t>
      </w:r>
    </w:p>
    <w:p w14:paraId="4576014E" w14:textId="77777777" w:rsidR="00A14B17" w:rsidRPr="005D7418" w:rsidRDefault="00A14B17" w:rsidP="00227B69">
      <w:pPr>
        <w:spacing w:after="0" w:line="240" w:lineRule="auto"/>
        <w:ind w:firstLine="1247"/>
        <w:jc w:val="both"/>
        <w:rPr>
          <w:rFonts w:ascii="Times New Roman" w:eastAsia="Times New Roman" w:hAnsi="Times New Roman"/>
          <w:bCs/>
          <w:color w:val="EE0000"/>
          <w:sz w:val="24"/>
          <w:szCs w:val="20"/>
          <w:lang w:eastAsia="lt-LT"/>
        </w:rPr>
      </w:pPr>
    </w:p>
    <w:p w14:paraId="5B1CD797" w14:textId="77777777" w:rsidR="00A14B17" w:rsidRPr="00E51DC1" w:rsidRDefault="00A14B17" w:rsidP="00227B69">
      <w:pPr>
        <w:spacing w:after="0" w:line="240" w:lineRule="auto"/>
        <w:jc w:val="both"/>
        <w:rPr>
          <w:rFonts w:ascii="Times New Roman" w:eastAsia="Times New Roman" w:hAnsi="Times New Roman"/>
          <w:bCs/>
          <w:color w:val="000000"/>
          <w:sz w:val="24"/>
          <w:szCs w:val="20"/>
          <w:lang w:eastAsia="lt-LT"/>
        </w:rPr>
      </w:pPr>
      <w:r w:rsidRPr="00E51DC1">
        <w:rPr>
          <w:rFonts w:ascii="Times New Roman" w:eastAsia="Times New Roman" w:hAnsi="Times New Roman"/>
          <w:i/>
          <w:noProof/>
          <w:sz w:val="24"/>
          <w:szCs w:val="24"/>
          <w:lang w:eastAsia="lt-LT"/>
        </w:rPr>
        <w:lastRenderedPageBreak/>
        <w:drawing>
          <wp:inline distT="0" distB="0" distL="0" distR="0" wp14:anchorId="2C84933A" wp14:editId="7510DB6E">
            <wp:extent cx="6104890" cy="2232660"/>
            <wp:effectExtent l="0" t="0" r="10160" b="15240"/>
            <wp:docPr id="156579330" name="Diagrama 156579330"/>
            <wp:cNvGraphicFramePr/>
            <a:graphic xmlns:a="http://schemas.openxmlformats.org/drawingml/2006/main">
              <a:graphicData uri="http://schemas.openxmlformats.org/drawingml/2006/chart">
                <c:chart xmlns:c="http://schemas.openxmlformats.org/drawingml/2006/chart" xmlns:r="http://schemas.openxmlformats.org/officeDocument/2006/relationships" r:id="rId84"/>
              </a:graphicData>
            </a:graphic>
          </wp:inline>
        </w:drawing>
      </w:r>
    </w:p>
    <w:p w14:paraId="7C8795EA" w14:textId="77777777" w:rsidR="00A14B17" w:rsidRDefault="00A14B17" w:rsidP="00227B69">
      <w:pPr>
        <w:spacing w:after="0" w:line="240" w:lineRule="auto"/>
        <w:rPr>
          <w:rFonts w:ascii="Times New Roman" w:eastAsia="Times New Roman" w:hAnsi="Times New Roman"/>
          <w:bCs/>
          <w:color w:val="000000"/>
          <w:lang w:eastAsia="lt-LT"/>
        </w:rPr>
      </w:pPr>
    </w:p>
    <w:p w14:paraId="788F3EF2" w14:textId="77777777" w:rsidR="00A14B17" w:rsidRPr="00E51DC1" w:rsidRDefault="00A14B17" w:rsidP="00227B69">
      <w:pPr>
        <w:spacing w:after="0" w:line="240" w:lineRule="auto"/>
        <w:rPr>
          <w:rFonts w:ascii="Times New Roman" w:eastAsia="Times New Roman" w:hAnsi="Times New Roman"/>
          <w:bCs/>
          <w:color w:val="000000"/>
          <w:lang w:eastAsia="lt-LT"/>
        </w:rPr>
      </w:pPr>
      <w:r>
        <w:rPr>
          <w:rFonts w:ascii="Times New Roman" w:eastAsia="Times New Roman" w:hAnsi="Times New Roman"/>
          <w:bCs/>
          <w:color w:val="000000"/>
          <w:lang w:eastAsia="lt-LT"/>
        </w:rPr>
        <w:t>10</w:t>
      </w:r>
      <w:r w:rsidRPr="00E51DC1">
        <w:rPr>
          <w:rFonts w:ascii="Times New Roman" w:eastAsia="Times New Roman" w:hAnsi="Times New Roman"/>
          <w:bCs/>
          <w:color w:val="000000"/>
          <w:lang w:eastAsia="lt-LT"/>
        </w:rPr>
        <w:t xml:space="preserve"> pav. Mirtingumas nuo kraujotakos sistemos ligų pagal klasifikaciją 100 000 gyv.</w:t>
      </w:r>
    </w:p>
    <w:p w14:paraId="2A6EBD61" w14:textId="77777777" w:rsidR="00A14B17" w:rsidRPr="00E5443A" w:rsidRDefault="00A14B17" w:rsidP="00227B69">
      <w:pPr>
        <w:spacing w:after="0" w:line="240" w:lineRule="auto"/>
        <w:ind w:firstLine="1134"/>
        <w:jc w:val="right"/>
        <w:rPr>
          <w:rFonts w:ascii="Times New Roman" w:eastAsia="Times New Roman" w:hAnsi="Times New Roman"/>
          <w:bCs/>
          <w:i/>
          <w:iCs/>
          <w:color w:val="000000"/>
          <w:sz w:val="20"/>
          <w:szCs w:val="20"/>
          <w:lang w:eastAsia="lt-LT"/>
        </w:rPr>
      </w:pPr>
      <w:bookmarkStart w:id="40" w:name="_Hlk185515930"/>
      <w:r w:rsidRPr="00E51DC1">
        <w:rPr>
          <w:rFonts w:ascii="Times New Roman" w:eastAsia="Times New Roman" w:hAnsi="Times New Roman"/>
          <w:bCs/>
          <w:i/>
          <w:iCs/>
          <w:color w:val="000000"/>
          <w:sz w:val="20"/>
          <w:szCs w:val="20"/>
          <w:lang w:eastAsia="lt-LT"/>
        </w:rPr>
        <w:t>Šaltinis: Higienos instituto Visuomenės sveikatos stebėsenos informacinė sistema</w:t>
      </w:r>
      <w:bookmarkEnd w:id="40"/>
    </w:p>
    <w:p w14:paraId="451C6B25" w14:textId="77777777" w:rsidR="00227B69" w:rsidRDefault="00227B69" w:rsidP="00227B69">
      <w:pPr>
        <w:spacing w:after="0" w:line="240" w:lineRule="auto"/>
        <w:ind w:firstLine="1247"/>
        <w:jc w:val="both"/>
        <w:rPr>
          <w:rFonts w:ascii="Times New Roman" w:hAnsi="Times New Roman"/>
          <w:sz w:val="24"/>
          <w:szCs w:val="24"/>
        </w:rPr>
      </w:pPr>
    </w:p>
    <w:p w14:paraId="756408A1" w14:textId="3256C04F" w:rsidR="00A14B17" w:rsidRPr="003436CD" w:rsidRDefault="00A14B17" w:rsidP="00227B69">
      <w:pPr>
        <w:spacing w:after="0" w:line="240" w:lineRule="auto"/>
        <w:ind w:firstLine="1247"/>
        <w:jc w:val="both"/>
        <w:rPr>
          <w:rFonts w:ascii="Times New Roman" w:hAnsi="Times New Roman"/>
          <w:sz w:val="24"/>
          <w:szCs w:val="24"/>
        </w:rPr>
      </w:pPr>
      <w:r w:rsidRPr="003436CD">
        <w:rPr>
          <w:rFonts w:ascii="Times New Roman" w:hAnsi="Times New Roman"/>
          <w:sz w:val="24"/>
          <w:szCs w:val="24"/>
        </w:rPr>
        <w:t xml:space="preserve">Neigiama </w:t>
      </w:r>
      <w:r>
        <w:rPr>
          <w:rFonts w:ascii="Times New Roman" w:hAnsi="Times New Roman"/>
          <w:sz w:val="24"/>
          <w:szCs w:val="24"/>
        </w:rPr>
        <w:t xml:space="preserve">širdies ir kraujagyslių ligų </w:t>
      </w:r>
      <w:r w:rsidRPr="003436CD">
        <w:rPr>
          <w:rFonts w:ascii="Times New Roman" w:hAnsi="Times New Roman"/>
          <w:sz w:val="24"/>
          <w:szCs w:val="24"/>
        </w:rPr>
        <w:t xml:space="preserve">mirtingumo dinamika susijusi su vyresnio amžiaus gyventojų dalies augimu, aukštu lėtinių ligų paplitimu, ribotu gyventojų įsitraukimu į širdies ir kraujagyslių ligų prevencijos programą (tik </w:t>
      </w:r>
      <w:r w:rsidRPr="003436CD">
        <w:rPr>
          <w:rFonts w:ascii="Times New Roman" w:hAnsi="Times New Roman"/>
          <w:b/>
          <w:bCs/>
          <w:sz w:val="24"/>
          <w:szCs w:val="24"/>
        </w:rPr>
        <w:t>28,8 %</w:t>
      </w:r>
      <w:r w:rsidRPr="003436CD">
        <w:rPr>
          <w:rFonts w:ascii="Times New Roman" w:hAnsi="Times New Roman"/>
          <w:sz w:val="24"/>
          <w:szCs w:val="24"/>
        </w:rPr>
        <w:t xml:space="preserve"> tikslinės populiacijos), rizikos veiksniais (rūkymas, antsvoris), bei per vėlai kreipiamasi į gydymo įstaigas. Ši situacija rodo tiek prevencijos, tiek ankstyvos diagnostikos trūkumus.</w:t>
      </w:r>
    </w:p>
    <w:p w14:paraId="19ABF2E4" w14:textId="77777777" w:rsidR="00A14B17" w:rsidRPr="00E5443A" w:rsidRDefault="00A14B17" w:rsidP="00227B69">
      <w:pPr>
        <w:spacing w:after="0" w:line="240" w:lineRule="auto"/>
        <w:jc w:val="both"/>
        <w:rPr>
          <w:rFonts w:ascii="Times New Roman" w:hAnsi="Times New Roman"/>
          <w:sz w:val="24"/>
          <w:szCs w:val="24"/>
        </w:rPr>
      </w:pPr>
    </w:p>
    <w:p w14:paraId="7491C59B" w14:textId="77777777" w:rsidR="00A14B17" w:rsidRPr="00BB2087" w:rsidRDefault="00A14B17" w:rsidP="00227B69">
      <w:pPr>
        <w:spacing w:after="0" w:line="240" w:lineRule="auto"/>
        <w:jc w:val="center"/>
        <w:rPr>
          <w:rFonts w:ascii="Times New Roman" w:eastAsia="Times New Roman" w:hAnsi="Times New Roman"/>
          <w:b/>
          <w:color w:val="000000"/>
          <w:sz w:val="24"/>
          <w:szCs w:val="24"/>
          <w:lang w:eastAsia="lt-LT"/>
        </w:rPr>
      </w:pPr>
      <w:r w:rsidRPr="00BB2087">
        <w:rPr>
          <w:rFonts w:ascii="Times New Roman" w:eastAsia="Times New Roman" w:hAnsi="Times New Roman"/>
          <w:b/>
          <w:color w:val="000000"/>
          <w:sz w:val="24"/>
          <w:szCs w:val="24"/>
          <w:lang w:eastAsia="lt-LT"/>
        </w:rPr>
        <w:t>TREČIASIS SKIRSNIS</w:t>
      </w:r>
    </w:p>
    <w:p w14:paraId="1756AEAB" w14:textId="77777777" w:rsidR="00A14B17" w:rsidRPr="00BB2087" w:rsidRDefault="00A14B17" w:rsidP="00227B69">
      <w:pPr>
        <w:spacing w:after="0" w:line="240" w:lineRule="auto"/>
        <w:jc w:val="center"/>
        <w:rPr>
          <w:rFonts w:ascii="Times New Roman" w:eastAsia="Times New Roman" w:hAnsi="Times New Roman"/>
          <w:b/>
          <w:color w:val="000000"/>
          <w:sz w:val="24"/>
          <w:szCs w:val="24"/>
          <w:lang w:eastAsia="lt-LT"/>
        </w:rPr>
      </w:pPr>
      <w:r w:rsidRPr="00BB2087">
        <w:rPr>
          <w:rFonts w:ascii="Times New Roman" w:eastAsia="Times New Roman" w:hAnsi="Times New Roman"/>
          <w:b/>
          <w:color w:val="000000"/>
          <w:sz w:val="24"/>
          <w:szCs w:val="24"/>
          <w:lang w:eastAsia="lt-LT"/>
        </w:rPr>
        <w:t>PRIORITETINĖ PROBLEMA. MIRTINGUMAS NUO PIKTYBINIŲ NAVIKŲ  (C00-C96) 100 000 GYVENTOJŲ</w:t>
      </w:r>
    </w:p>
    <w:p w14:paraId="73778433" w14:textId="77777777" w:rsidR="00A14B17" w:rsidRPr="00F11B9F" w:rsidRDefault="00A14B17" w:rsidP="00227B69">
      <w:pPr>
        <w:spacing w:after="0" w:line="240" w:lineRule="auto"/>
        <w:jc w:val="center"/>
        <w:rPr>
          <w:rFonts w:ascii="Times New Roman" w:eastAsia="Times New Roman" w:hAnsi="Times New Roman"/>
          <w:bCs/>
          <w:sz w:val="24"/>
          <w:szCs w:val="24"/>
          <w:lang w:eastAsia="lt-LT"/>
        </w:rPr>
      </w:pPr>
      <w:bookmarkStart w:id="41" w:name="_Hlk153960870"/>
      <w:bookmarkEnd w:id="39"/>
    </w:p>
    <w:p w14:paraId="4B178D91"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 xml:space="preserve">2024 m. Zarasų rajono savivaldybėje mirtingumas nuo piktybinių navikų (C00–C96) išliko vienas iš reikšmingiausių gyventojų sveikatos iššūkių. Standartizuotas mirtingumo rodiklis sudarė </w:t>
      </w:r>
      <w:r w:rsidRPr="009033F6">
        <w:rPr>
          <w:rFonts w:ascii="Times New Roman" w:eastAsia="Times New Roman" w:hAnsi="Times New Roman"/>
          <w:b/>
          <w:bCs/>
          <w:sz w:val="24"/>
          <w:szCs w:val="24"/>
          <w:lang w:eastAsia="lt-LT"/>
        </w:rPr>
        <w:t>450,8 / 100 000 gyventojų</w:t>
      </w:r>
      <w:r w:rsidRPr="009033F6">
        <w:rPr>
          <w:rFonts w:ascii="Times New Roman" w:eastAsia="Times New Roman" w:hAnsi="Times New Roman"/>
          <w:sz w:val="24"/>
          <w:szCs w:val="24"/>
          <w:lang w:eastAsia="lt-LT"/>
        </w:rPr>
        <w:t xml:space="preserve">, kai Lietuvos vidurkis buvo </w:t>
      </w:r>
      <w:r w:rsidRPr="009033F6">
        <w:rPr>
          <w:rFonts w:ascii="Times New Roman" w:eastAsia="Times New Roman" w:hAnsi="Times New Roman"/>
          <w:b/>
          <w:bCs/>
          <w:sz w:val="24"/>
          <w:szCs w:val="24"/>
          <w:lang w:eastAsia="lt-LT"/>
        </w:rPr>
        <w:t>278,8 / 100 000 gyventojų</w:t>
      </w:r>
      <w:r w:rsidRPr="009033F6">
        <w:rPr>
          <w:rFonts w:ascii="Times New Roman" w:eastAsia="Times New Roman" w:hAnsi="Times New Roman"/>
          <w:sz w:val="24"/>
          <w:szCs w:val="24"/>
          <w:lang w:eastAsia="lt-LT"/>
        </w:rPr>
        <w:t xml:space="preserve">. Tai reiškia, kad Zarasų rajone mirtingumas nuo piktybinių navikų yra </w:t>
      </w:r>
      <w:r w:rsidRPr="009033F6">
        <w:rPr>
          <w:rFonts w:ascii="Times New Roman" w:eastAsia="Times New Roman" w:hAnsi="Times New Roman"/>
          <w:b/>
          <w:bCs/>
          <w:sz w:val="24"/>
          <w:szCs w:val="24"/>
          <w:lang w:eastAsia="lt-LT"/>
        </w:rPr>
        <w:t>apie 1,6 karto didesnis</w:t>
      </w:r>
      <w:r w:rsidRPr="009033F6">
        <w:rPr>
          <w:rFonts w:ascii="Times New Roman" w:eastAsia="Times New Roman" w:hAnsi="Times New Roman"/>
          <w:sz w:val="24"/>
          <w:szCs w:val="24"/>
          <w:lang w:eastAsia="lt-LT"/>
        </w:rPr>
        <w:t xml:space="preserve"> nei šalyje. Standartizuotas mirtingumo rodiklis (SMR) taip pat reikšmingai viršija šalies vidurkį – </w:t>
      </w:r>
      <w:r w:rsidRPr="009033F6">
        <w:rPr>
          <w:rFonts w:ascii="Times New Roman" w:eastAsia="Times New Roman" w:hAnsi="Times New Roman"/>
          <w:b/>
          <w:bCs/>
          <w:sz w:val="24"/>
          <w:szCs w:val="24"/>
          <w:lang w:eastAsia="lt-LT"/>
        </w:rPr>
        <w:t>356,8 / 100 000 gyv.</w:t>
      </w:r>
      <w:r w:rsidRPr="009033F6">
        <w:rPr>
          <w:rFonts w:ascii="Times New Roman" w:eastAsia="Times New Roman" w:hAnsi="Times New Roman"/>
          <w:sz w:val="24"/>
          <w:szCs w:val="24"/>
          <w:lang w:eastAsia="lt-LT"/>
        </w:rPr>
        <w:t xml:space="preserve"> Zarasuose ir </w:t>
      </w:r>
      <w:r w:rsidRPr="009033F6">
        <w:rPr>
          <w:rFonts w:ascii="Times New Roman" w:eastAsia="Times New Roman" w:hAnsi="Times New Roman"/>
          <w:b/>
          <w:bCs/>
          <w:sz w:val="24"/>
          <w:szCs w:val="24"/>
          <w:lang w:eastAsia="lt-LT"/>
        </w:rPr>
        <w:t>260,7 / 100 000 gyv.</w:t>
      </w:r>
      <w:r w:rsidRPr="009033F6">
        <w:rPr>
          <w:rFonts w:ascii="Times New Roman" w:eastAsia="Times New Roman" w:hAnsi="Times New Roman"/>
          <w:sz w:val="24"/>
          <w:szCs w:val="24"/>
          <w:lang w:eastAsia="lt-LT"/>
        </w:rPr>
        <w:t xml:space="preserve"> Lietuvoje. Šie skaičiai rodo ne tik prastą esamą situaciją, bet ir tai, kad didelė dalis onkologinių ligų atvejų nustatomi vėlyvose stadijose, kai gydymo galimybės ir išgyvenamumas yra riboti</w:t>
      </w:r>
      <w:r>
        <w:rPr>
          <w:rFonts w:ascii="Times New Roman" w:eastAsia="Times New Roman" w:hAnsi="Times New Roman"/>
          <w:sz w:val="24"/>
          <w:szCs w:val="24"/>
          <w:lang w:eastAsia="lt-LT"/>
        </w:rPr>
        <w:t xml:space="preserve"> (11 pav.)</w:t>
      </w:r>
    </w:p>
    <w:p w14:paraId="619EC306"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p>
    <w:p w14:paraId="22ACA4BC" w14:textId="77777777" w:rsidR="00A14B17" w:rsidRPr="00165517" w:rsidRDefault="00A14B17" w:rsidP="00227B69">
      <w:pPr>
        <w:spacing w:after="0" w:line="240" w:lineRule="auto"/>
        <w:jc w:val="both"/>
        <w:rPr>
          <w:rFonts w:ascii="Times New Roman" w:eastAsia="Times New Roman" w:hAnsi="Times New Roman"/>
          <w:sz w:val="24"/>
          <w:szCs w:val="24"/>
          <w:lang w:eastAsia="lt-LT"/>
        </w:rPr>
      </w:pPr>
      <w:r w:rsidRPr="00165517">
        <w:rPr>
          <w:rFonts w:ascii="Times New Roman" w:eastAsia="Times New Roman" w:hAnsi="Times New Roman"/>
          <w:noProof/>
          <w:sz w:val="24"/>
          <w:szCs w:val="24"/>
          <w:lang w:eastAsia="lt-LT"/>
        </w:rPr>
        <w:lastRenderedPageBreak/>
        <w:drawing>
          <wp:inline distT="0" distB="0" distL="0" distR="0" wp14:anchorId="22BEF01E" wp14:editId="120E6AC5">
            <wp:extent cx="6120130" cy="3813175"/>
            <wp:effectExtent l="0" t="0" r="0" b="0"/>
            <wp:docPr id="758111780" name="Paveikslėlis 1" descr="Paveikslėlis, kuriame yra tekstas, diagrama, žemėlapis, ekrano kopij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111780" name="Paveikslėlis 1" descr="Paveikslėlis, kuriame yra tekstas, diagrama, žemėlapis, ekrano kopija  Dirbtinio intelekto sugeneruotas turinys gali būti neteisingas."/>
                    <pic:cNvPicPr>
                      <a:picLocks noChangeAspect="1" noChangeArrowheads="1"/>
                    </pic:cNvPicPr>
                  </pic:nvPicPr>
                  <pic:blipFill>
                    <a:blip r:embed="rId85">
                      <a:alphaModFix/>
                      <a:extLst>
                        <a:ext uri="{28A0092B-C50C-407E-A947-70E740481C1C}">
                          <a14:useLocalDpi xmlns:a14="http://schemas.microsoft.com/office/drawing/2010/main" val="0"/>
                        </a:ext>
                      </a:extLst>
                    </a:blip>
                    <a:srcRect/>
                    <a:stretch>
                      <a:fillRect/>
                    </a:stretch>
                  </pic:blipFill>
                  <pic:spPr bwMode="auto">
                    <a:xfrm>
                      <a:off x="0" y="0"/>
                      <a:ext cx="6120130" cy="3813175"/>
                    </a:xfrm>
                    <a:prstGeom prst="rect">
                      <a:avLst/>
                    </a:prstGeom>
                    <a:noFill/>
                    <a:ln>
                      <a:noFill/>
                    </a:ln>
                  </pic:spPr>
                </pic:pic>
              </a:graphicData>
            </a:graphic>
          </wp:inline>
        </w:drawing>
      </w:r>
    </w:p>
    <w:p w14:paraId="543874D2" w14:textId="77777777" w:rsidR="00A14B17" w:rsidRPr="00E51DC1" w:rsidRDefault="00A14B17" w:rsidP="00227B69">
      <w:pPr>
        <w:spacing w:after="0" w:line="240" w:lineRule="auto"/>
        <w:jc w:val="both"/>
        <w:rPr>
          <w:rFonts w:ascii="Times New Roman" w:eastAsia="Times New Roman" w:hAnsi="Times New Roman"/>
          <w:lang w:eastAsia="lt-LT"/>
        </w:rPr>
      </w:pPr>
      <w:r>
        <w:rPr>
          <w:rFonts w:ascii="Times New Roman" w:eastAsia="Times New Roman" w:hAnsi="Times New Roman"/>
          <w:lang w:eastAsia="lt-LT"/>
        </w:rPr>
        <w:t>11</w:t>
      </w:r>
      <w:r w:rsidRPr="00E51DC1">
        <w:rPr>
          <w:rFonts w:ascii="Times New Roman" w:eastAsia="Times New Roman" w:hAnsi="Times New Roman"/>
          <w:lang w:eastAsia="lt-LT"/>
        </w:rPr>
        <w:t xml:space="preserve"> pav. Mirtingumas nuo </w:t>
      </w:r>
      <w:r>
        <w:rPr>
          <w:rFonts w:ascii="Times New Roman" w:eastAsia="Times New Roman" w:hAnsi="Times New Roman"/>
          <w:lang w:eastAsia="lt-LT"/>
        </w:rPr>
        <w:t>piktybinių navikų</w:t>
      </w:r>
      <w:r w:rsidRPr="00E51DC1">
        <w:rPr>
          <w:rFonts w:ascii="Times New Roman" w:eastAsia="Times New Roman" w:hAnsi="Times New Roman"/>
          <w:lang w:eastAsia="lt-LT"/>
        </w:rPr>
        <w:t xml:space="preserve"> (</w:t>
      </w:r>
      <w:r>
        <w:rPr>
          <w:rFonts w:ascii="Times New Roman" w:eastAsia="Times New Roman" w:hAnsi="Times New Roman"/>
          <w:lang w:eastAsia="lt-LT"/>
        </w:rPr>
        <w:t>C</w:t>
      </w:r>
      <w:r w:rsidRPr="00E51DC1">
        <w:rPr>
          <w:rFonts w:ascii="Times New Roman" w:eastAsia="Times New Roman" w:hAnsi="Times New Roman"/>
          <w:lang w:eastAsia="lt-LT"/>
        </w:rPr>
        <w:t>00-</w:t>
      </w:r>
      <w:r>
        <w:rPr>
          <w:rFonts w:ascii="Times New Roman" w:eastAsia="Times New Roman" w:hAnsi="Times New Roman"/>
          <w:lang w:eastAsia="lt-LT"/>
        </w:rPr>
        <w:t>C96</w:t>
      </w:r>
      <w:r w:rsidRPr="00E51DC1">
        <w:rPr>
          <w:rFonts w:ascii="Times New Roman" w:eastAsia="Times New Roman" w:hAnsi="Times New Roman"/>
          <w:lang w:eastAsia="lt-LT"/>
        </w:rPr>
        <w:t>) rodiklis Lietuvos savivaldybėse 100 000 gyv.</w:t>
      </w:r>
    </w:p>
    <w:p w14:paraId="14E682CB" w14:textId="77777777" w:rsidR="00A14B17" w:rsidRPr="003436CD" w:rsidRDefault="00A14B17" w:rsidP="00227B69">
      <w:pPr>
        <w:spacing w:after="0" w:line="240" w:lineRule="auto"/>
        <w:jc w:val="right"/>
        <w:rPr>
          <w:rFonts w:ascii="Times New Roman" w:eastAsia="Times New Roman" w:hAnsi="Times New Roman"/>
          <w:i/>
          <w:sz w:val="20"/>
          <w:szCs w:val="20"/>
          <w:lang w:eastAsia="lt-LT"/>
        </w:rPr>
      </w:pPr>
      <w:r w:rsidRPr="00E51DC1">
        <w:rPr>
          <w:rFonts w:ascii="Times New Roman" w:eastAsia="Times New Roman" w:hAnsi="Times New Roman"/>
          <w:i/>
          <w:sz w:val="20"/>
          <w:szCs w:val="20"/>
          <w:lang w:eastAsia="lt-LT"/>
        </w:rPr>
        <w:t>Šaltinis: Higienos instituto Visuomenės sveikatos stebėsenos informacinė sistema</w:t>
      </w:r>
    </w:p>
    <w:p w14:paraId="6A346BCD" w14:textId="77777777" w:rsidR="00A14B17" w:rsidRPr="009033F6" w:rsidRDefault="00A14B17" w:rsidP="00227B69">
      <w:pPr>
        <w:spacing w:after="0" w:line="240" w:lineRule="auto"/>
        <w:jc w:val="both"/>
        <w:rPr>
          <w:rFonts w:ascii="Times New Roman" w:eastAsia="Times New Roman" w:hAnsi="Times New Roman"/>
          <w:sz w:val="24"/>
          <w:szCs w:val="24"/>
          <w:lang w:eastAsia="lt-LT"/>
        </w:rPr>
      </w:pPr>
    </w:p>
    <w:p w14:paraId="7818914E"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 xml:space="preserve">Absoliučiais skaičiais 2024 m. Zarasų rajone nuo piktybinių navikų mirė </w:t>
      </w:r>
      <w:r w:rsidRPr="009033F6">
        <w:rPr>
          <w:rFonts w:ascii="Times New Roman" w:eastAsia="Times New Roman" w:hAnsi="Times New Roman"/>
          <w:b/>
          <w:bCs/>
          <w:sz w:val="24"/>
          <w:szCs w:val="24"/>
          <w:lang w:eastAsia="lt-LT"/>
        </w:rPr>
        <w:t>64 gyventojai</w:t>
      </w:r>
      <w:r w:rsidRPr="009033F6">
        <w:rPr>
          <w:rFonts w:ascii="Times New Roman" w:eastAsia="Times New Roman" w:hAnsi="Times New Roman"/>
          <w:sz w:val="24"/>
          <w:szCs w:val="24"/>
          <w:lang w:eastAsia="lt-LT"/>
        </w:rPr>
        <w:t xml:space="preserve">, kai 2023 m. – </w:t>
      </w:r>
      <w:r w:rsidRPr="009033F6">
        <w:rPr>
          <w:rFonts w:ascii="Times New Roman" w:eastAsia="Times New Roman" w:hAnsi="Times New Roman"/>
          <w:b/>
          <w:bCs/>
          <w:sz w:val="24"/>
          <w:szCs w:val="24"/>
          <w:lang w:eastAsia="lt-LT"/>
        </w:rPr>
        <w:t>50</w:t>
      </w:r>
      <w:r w:rsidRPr="009033F6">
        <w:rPr>
          <w:rFonts w:ascii="Times New Roman" w:eastAsia="Times New Roman" w:hAnsi="Times New Roman"/>
          <w:sz w:val="24"/>
          <w:szCs w:val="24"/>
          <w:lang w:eastAsia="lt-LT"/>
        </w:rPr>
        <w:t>. Tai gana staigus – apie ketvirtadalį sudarantis – mirčių skaičiaus padidėjimas per vienerius metus. Atsižvelgiant į mažą savivaldybės gyventojų skaičių, net ir kelių dešimčių atvejų pokytis turi labai didelę įtaką mirtingumo rodiklių struktūrai ir gyventojų sveikatos būklei</w:t>
      </w:r>
      <w:r>
        <w:rPr>
          <w:rFonts w:ascii="Times New Roman" w:eastAsia="Times New Roman" w:hAnsi="Times New Roman"/>
          <w:sz w:val="24"/>
          <w:szCs w:val="24"/>
          <w:lang w:eastAsia="lt-LT"/>
        </w:rPr>
        <w:t xml:space="preserve"> (12 pav.).</w:t>
      </w:r>
    </w:p>
    <w:p w14:paraId="618B4483"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p>
    <w:p w14:paraId="36D03413"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p>
    <w:p w14:paraId="6C6A989D" w14:textId="77777777" w:rsidR="00A14B17" w:rsidRDefault="00A14B17" w:rsidP="00227B69">
      <w:pPr>
        <w:spacing w:after="0" w:line="240" w:lineRule="auto"/>
        <w:ind w:firstLine="1247"/>
        <w:jc w:val="both"/>
        <w:rPr>
          <w:rFonts w:ascii="Times New Roman" w:eastAsia="Times New Roman" w:hAnsi="Times New Roman"/>
          <w:sz w:val="24"/>
          <w:szCs w:val="24"/>
          <w:lang w:eastAsia="lt-LT"/>
        </w:rPr>
      </w:pPr>
    </w:p>
    <w:p w14:paraId="506DA576" w14:textId="77777777" w:rsidR="00A14B17" w:rsidRPr="00FA59B7" w:rsidRDefault="00A14B17" w:rsidP="00227B69">
      <w:pPr>
        <w:spacing w:after="0" w:line="240" w:lineRule="auto"/>
        <w:jc w:val="both"/>
        <w:rPr>
          <w:rFonts w:ascii="Times New Roman" w:eastAsia="Times New Roman" w:hAnsi="Times New Roman"/>
          <w:sz w:val="24"/>
          <w:szCs w:val="24"/>
          <w:lang w:eastAsia="lt-LT"/>
        </w:rPr>
      </w:pPr>
      <w:r w:rsidRPr="00FA59B7">
        <w:rPr>
          <w:rFonts w:ascii="Times New Roman" w:eastAsia="Times New Roman" w:hAnsi="Times New Roman"/>
          <w:noProof/>
          <w:sz w:val="24"/>
          <w:szCs w:val="24"/>
          <w:lang w:eastAsia="lt-LT"/>
        </w:rPr>
        <w:drawing>
          <wp:inline distT="0" distB="0" distL="0" distR="0" wp14:anchorId="4E22C010" wp14:editId="262EFE01">
            <wp:extent cx="6120130" cy="2157730"/>
            <wp:effectExtent l="0" t="0" r="0" b="0"/>
            <wp:docPr id="182514089"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alphaModFix/>
                      <a:extLst>
                        <a:ext uri="{28A0092B-C50C-407E-A947-70E740481C1C}">
                          <a14:useLocalDpi xmlns:a14="http://schemas.microsoft.com/office/drawing/2010/main" val="0"/>
                        </a:ext>
                      </a:extLst>
                    </a:blip>
                    <a:srcRect/>
                    <a:stretch>
                      <a:fillRect/>
                    </a:stretch>
                  </pic:blipFill>
                  <pic:spPr bwMode="auto">
                    <a:xfrm>
                      <a:off x="0" y="0"/>
                      <a:ext cx="6120130" cy="2157730"/>
                    </a:xfrm>
                    <a:prstGeom prst="rect">
                      <a:avLst/>
                    </a:prstGeom>
                    <a:noFill/>
                    <a:ln>
                      <a:noFill/>
                    </a:ln>
                  </pic:spPr>
                </pic:pic>
              </a:graphicData>
            </a:graphic>
          </wp:inline>
        </w:drawing>
      </w:r>
    </w:p>
    <w:p w14:paraId="19718566" w14:textId="77777777" w:rsidR="00A14B17" w:rsidRPr="00E51DC1" w:rsidRDefault="00A14B17" w:rsidP="00227B69">
      <w:pPr>
        <w:spacing w:after="0" w:line="240" w:lineRule="auto"/>
        <w:rPr>
          <w:rFonts w:ascii="Times New Roman" w:eastAsia="Times New Roman" w:hAnsi="Times New Roman"/>
          <w:iCs/>
          <w:sz w:val="24"/>
          <w:szCs w:val="20"/>
          <w:lang w:eastAsia="lt-LT"/>
        </w:rPr>
      </w:pPr>
      <w:r>
        <w:rPr>
          <w:rFonts w:ascii="Times New Roman" w:eastAsia="Times New Roman" w:hAnsi="Times New Roman"/>
          <w:iCs/>
          <w:sz w:val="24"/>
          <w:szCs w:val="20"/>
          <w:lang w:eastAsia="lt-LT"/>
        </w:rPr>
        <w:t>12</w:t>
      </w:r>
      <w:r w:rsidRPr="00E51DC1">
        <w:rPr>
          <w:rFonts w:ascii="Times New Roman" w:eastAsia="Times New Roman" w:hAnsi="Times New Roman"/>
          <w:iCs/>
          <w:sz w:val="24"/>
          <w:szCs w:val="20"/>
          <w:lang w:eastAsia="lt-LT"/>
        </w:rPr>
        <w:t xml:space="preserve"> pav. Mirtingumas nuo </w:t>
      </w:r>
      <w:r>
        <w:rPr>
          <w:rFonts w:ascii="Times New Roman" w:eastAsia="Times New Roman" w:hAnsi="Times New Roman"/>
          <w:iCs/>
          <w:sz w:val="24"/>
          <w:szCs w:val="20"/>
          <w:lang w:eastAsia="lt-LT"/>
        </w:rPr>
        <w:t>piktybinių navikų</w:t>
      </w:r>
      <w:r w:rsidRPr="00E51DC1">
        <w:rPr>
          <w:rFonts w:ascii="Times New Roman" w:eastAsia="Times New Roman" w:hAnsi="Times New Roman"/>
          <w:iCs/>
          <w:sz w:val="24"/>
          <w:szCs w:val="20"/>
          <w:lang w:eastAsia="lt-LT"/>
        </w:rPr>
        <w:t xml:space="preserve"> (</w:t>
      </w:r>
      <w:r>
        <w:rPr>
          <w:rFonts w:ascii="Times New Roman" w:eastAsia="Times New Roman" w:hAnsi="Times New Roman"/>
          <w:iCs/>
          <w:sz w:val="24"/>
          <w:szCs w:val="20"/>
          <w:lang w:eastAsia="lt-LT"/>
        </w:rPr>
        <w:t>C</w:t>
      </w:r>
      <w:r w:rsidRPr="00E51DC1">
        <w:rPr>
          <w:rFonts w:ascii="Times New Roman" w:eastAsia="Times New Roman" w:hAnsi="Times New Roman"/>
          <w:iCs/>
          <w:sz w:val="24"/>
          <w:szCs w:val="20"/>
          <w:lang w:eastAsia="lt-LT"/>
        </w:rPr>
        <w:t>00-</w:t>
      </w:r>
      <w:r>
        <w:rPr>
          <w:rFonts w:ascii="Times New Roman" w:eastAsia="Times New Roman" w:hAnsi="Times New Roman"/>
          <w:iCs/>
          <w:sz w:val="24"/>
          <w:szCs w:val="20"/>
          <w:lang w:eastAsia="lt-LT"/>
        </w:rPr>
        <w:t>C</w:t>
      </w:r>
      <w:r w:rsidRPr="00E51DC1">
        <w:rPr>
          <w:rFonts w:ascii="Times New Roman" w:eastAsia="Times New Roman" w:hAnsi="Times New Roman"/>
          <w:iCs/>
          <w:sz w:val="24"/>
          <w:szCs w:val="20"/>
          <w:lang w:eastAsia="lt-LT"/>
        </w:rPr>
        <w:t>9</w:t>
      </w:r>
      <w:r>
        <w:rPr>
          <w:rFonts w:ascii="Times New Roman" w:eastAsia="Times New Roman" w:hAnsi="Times New Roman"/>
          <w:iCs/>
          <w:sz w:val="24"/>
          <w:szCs w:val="20"/>
          <w:lang w:eastAsia="lt-LT"/>
        </w:rPr>
        <w:t>6</w:t>
      </w:r>
      <w:r w:rsidRPr="00E51DC1">
        <w:rPr>
          <w:rFonts w:ascii="Times New Roman" w:eastAsia="Times New Roman" w:hAnsi="Times New Roman"/>
          <w:iCs/>
          <w:sz w:val="24"/>
          <w:szCs w:val="20"/>
          <w:lang w:eastAsia="lt-LT"/>
        </w:rPr>
        <w:t>) 201</w:t>
      </w:r>
      <w:r>
        <w:rPr>
          <w:rFonts w:ascii="Times New Roman" w:eastAsia="Times New Roman" w:hAnsi="Times New Roman"/>
          <w:iCs/>
          <w:sz w:val="24"/>
          <w:szCs w:val="20"/>
          <w:lang w:eastAsia="lt-LT"/>
        </w:rPr>
        <w:t>5</w:t>
      </w:r>
      <w:r w:rsidRPr="00E51DC1">
        <w:rPr>
          <w:rFonts w:ascii="Times New Roman" w:eastAsia="Times New Roman" w:hAnsi="Times New Roman"/>
          <w:iCs/>
          <w:sz w:val="24"/>
          <w:szCs w:val="20"/>
          <w:lang w:eastAsia="lt-LT"/>
        </w:rPr>
        <w:t>–202</w:t>
      </w:r>
      <w:r>
        <w:rPr>
          <w:rFonts w:ascii="Times New Roman" w:eastAsia="Times New Roman" w:hAnsi="Times New Roman"/>
          <w:iCs/>
          <w:sz w:val="24"/>
          <w:szCs w:val="20"/>
          <w:lang w:eastAsia="lt-LT"/>
        </w:rPr>
        <w:t>4</w:t>
      </w:r>
      <w:r w:rsidRPr="00E51DC1">
        <w:rPr>
          <w:rFonts w:ascii="Times New Roman" w:eastAsia="Times New Roman" w:hAnsi="Times New Roman"/>
          <w:iCs/>
          <w:sz w:val="24"/>
          <w:szCs w:val="20"/>
          <w:lang w:eastAsia="lt-LT"/>
        </w:rPr>
        <w:t xml:space="preserve"> m. 100 000 gyv.</w:t>
      </w:r>
    </w:p>
    <w:p w14:paraId="33175241" w14:textId="77777777" w:rsidR="00A14B17" w:rsidRPr="00E51DC1" w:rsidRDefault="00A14B17" w:rsidP="00227B69">
      <w:pPr>
        <w:spacing w:after="0" w:line="240" w:lineRule="auto"/>
        <w:jc w:val="right"/>
        <w:rPr>
          <w:rFonts w:ascii="Times New Roman" w:eastAsia="Times New Roman" w:hAnsi="Times New Roman"/>
          <w:i/>
          <w:sz w:val="20"/>
          <w:szCs w:val="20"/>
          <w:lang w:eastAsia="lt-LT"/>
        </w:rPr>
      </w:pPr>
      <w:r w:rsidRPr="00E51DC1">
        <w:rPr>
          <w:rFonts w:ascii="Times New Roman" w:eastAsia="Times New Roman" w:hAnsi="Times New Roman"/>
          <w:i/>
          <w:sz w:val="20"/>
          <w:szCs w:val="20"/>
          <w:lang w:eastAsia="lt-LT"/>
        </w:rPr>
        <w:t>Šaltinis: Higienos instituto Visuomenės sveikatos stebėsenos informacinė sistema</w:t>
      </w:r>
    </w:p>
    <w:p w14:paraId="20BB43EF" w14:textId="77777777" w:rsidR="00A14B17" w:rsidRDefault="00A14B17" w:rsidP="00227B69">
      <w:pPr>
        <w:spacing w:after="0" w:line="240" w:lineRule="auto"/>
        <w:jc w:val="both"/>
        <w:rPr>
          <w:rFonts w:ascii="Times New Roman" w:eastAsia="Times New Roman" w:hAnsi="Times New Roman"/>
          <w:sz w:val="24"/>
          <w:szCs w:val="24"/>
          <w:lang w:eastAsia="lt-LT"/>
        </w:rPr>
      </w:pPr>
    </w:p>
    <w:p w14:paraId="4B29E3C4" w14:textId="77777777" w:rsidR="00A14B17" w:rsidRPr="009033F6" w:rsidRDefault="00A14B17" w:rsidP="00227B69">
      <w:pPr>
        <w:spacing w:after="0" w:line="240" w:lineRule="auto"/>
        <w:ind w:firstLine="1247"/>
        <w:jc w:val="both"/>
        <w:rPr>
          <w:rFonts w:ascii="Times New Roman" w:eastAsia="Times New Roman" w:hAnsi="Times New Roman"/>
          <w:sz w:val="24"/>
          <w:szCs w:val="24"/>
          <w:lang w:eastAsia="lt-LT"/>
        </w:rPr>
      </w:pPr>
      <w:r w:rsidRPr="00030E37">
        <w:rPr>
          <w:rFonts w:ascii="Times New Roman" w:eastAsia="Times New Roman" w:hAnsi="Times New Roman"/>
          <w:sz w:val="24"/>
          <w:szCs w:val="24"/>
          <w:lang w:eastAsia="lt-LT"/>
        </w:rPr>
        <w:t xml:space="preserve">Analizuojant 2024 m. mirtingumo nuo piktybinių navikų struktūrą Zarasų rajono savivaldybėje, matyti, kad didžiausią mirčių dalį sudarė trys lokalizacijos. Daugiausia mirčių užfiksuota nuo </w:t>
      </w:r>
      <w:r w:rsidRPr="00030E37">
        <w:rPr>
          <w:rFonts w:ascii="Times New Roman" w:eastAsia="Times New Roman" w:hAnsi="Times New Roman"/>
          <w:b/>
          <w:bCs/>
          <w:sz w:val="24"/>
          <w:szCs w:val="24"/>
          <w:lang w:eastAsia="lt-LT"/>
        </w:rPr>
        <w:t>gerklų, trachėjos</w:t>
      </w:r>
      <w:r>
        <w:rPr>
          <w:rFonts w:ascii="Times New Roman" w:eastAsia="Times New Roman" w:hAnsi="Times New Roman"/>
          <w:b/>
          <w:bCs/>
          <w:sz w:val="24"/>
          <w:szCs w:val="24"/>
          <w:lang w:eastAsia="lt-LT"/>
        </w:rPr>
        <w:t xml:space="preserve">, </w:t>
      </w:r>
      <w:r w:rsidRPr="00030E37">
        <w:rPr>
          <w:rFonts w:ascii="Times New Roman" w:eastAsia="Times New Roman" w:hAnsi="Times New Roman"/>
          <w:b/>
          <w:bCs/>
          <w:sz w:val="24"/>
          <w:szCs w:val="24"/>
          <w:lang w:eastAsia="lt-LT"/>
        </w:rPr>
        <w:t xml:space="preserve">bronchų </w:t>
      </w:r>
      <w:r>
        <w:rPr>
          <w:rFonts w:ascii="Times New Roman" w:eastAsia="Times New Roman" w:hAnsi="Times New Roman"/>
          <w:b/>
          <w:bCs/>
          <w:sz w:val="24"/>
          <w:szCs w:val="24"/>
          <w:lang w:eastAsia="lt-LT"/>
        </w:rPr>
        <w:t xml:space="preserve">ir plaučių </w:t>
      </w:r>
      <w:r w:rsidRPr="00030E37">
        <w:rPr>
          <w:rFonts w:ascii="Times New Roman" w:eastAsia="Times New Roman" w:hAnsi="Times New Roman"/>
          <w:b/>
          <w:bCs/>
          <w:sz w:val="24"/>
          <w:szCs w:val="24"/>
          <w:lang w:eastAsia="lt-LT"/>
        </w:rPr>
        <w:t>vėžio – 12 atvejų</w:t>
      </w:r>
      <w:r w:rsidRPr="00030E37">
        <w:rPr>
          <w:rFonts w:ascii="Times New Roman" w:eastAsia="Times New Roman" w:hAnsi="Times New Roman"/>
          <w:sz w:val="24"/>
          <w:szCs w:val="24"/>
          <w:lang w:eastAsia="lt-LT"/>
        </w:rPr>
        <w:t xml:space="preserve">, o tai išlieka ryškiai didžiausia piktybinių navikų sukeltų mirčių grupė rajone. Antroje vietoje pagal dažnumą buvo </w:t>
      </w:r>
      <w:r w:rsidRPr="00030E37">
        <w:rPr>
          <w:rFonts w:ascii="Times New Roman" w:eastAsia="Times New Roman" w:hAnsi="Times New Roman"/>
          <w:b/>
          <w:bCs/>
          <w:sz w:val="24"/>
          <w:szCs w:val="24"/>
          <w:lang w:eastAsia="lt-LT"/>
        </w:rPr>
        <w:t>krūties vėžys, nuo kurio mirė 7 moterys</w:t>
      </w:r>
      <w:r w:rsidRPr="00030E37">
        <w:rPr>
          <w:rFonts w:ascii="Times New Roman" w:eastAsia="Times New Roman" w:hAnsi="Times New Roman"/>
          <w:sz w:val="24"/>
          <w:szCs w:val="24"/>
          <w:lang w:eastAsia="lt-LT"/>
        </w:rPr>
        <w:t xml:space="preserve">, o trečioje – </w:t>
      </w:r>
      <w:r w:rsidRPr="00030E37">
        <w:rPr>
          <w:rFonts w:ascii="Times New Roman" w:eastAsia="Times New Roman" w:hAnsi="Times New Roman"/>
          <w:b/>
          <w:bCs/>
          <w:sz w:val="24"/>
          <w:szCs w:val="24"/>
          <w:lang w:eastAsia="lt-LT"/>
        </w:rPr>
        <w:t xml:space="preserve">leukemija (kraujo vėžys), taip pat </w:t>
      </w:r>
      <w:r w:rsidRPr="00030E37">
        <w:rPr>
          <w:rFonts w:ascii="Times New Roman" w:eastAsia="Times New Roman" w:hAnsi="Times New Roman"/>
          <w:b/>
          <w:bCs/>
          <w:sz w:val="24"/>
          <w:szCs w:val="24"/>
          <w:lang w:eastAsia="lt-LT"/>
        </w:rPr>
        <w:lastRenderedPageBreak/>
        <w:t>pareikalavusi 7 gyvybių</w:t>
      </w:r>
      <w:r w:rsidRPr="00030E37">
        <w:rPr>
          <w:rFonts w:ascii="Times New Roman" w:eastAsia="Times New Roman" w:hAnsi="Times New Roman"/>
          <w:sz w:val="24"/>
          <w:szCs w:val="24"/>
          <w:lang w:eastAsia="lt-LT"/>
        </w:rPr>
        <w:t>. Ši struktūra rodo, kad didelę įtaką gyventojų mirtingumui daro tiek kvėpavimo sistemos piktybiniai navikai, glaudžiai susiję su rūkymu ir kitais rizikos veiksniais, tiek kraujo</w:t>
      </w:r>
      <w:r>
        <w:rPr>
          <w:rFonts w:ascii="Times New Roman" w:eastAsia="Times New Roman" w:hAnsi="Times New Roman"/>
          <w:sz w:val="24"/>
          <w:szCs w:val="24"/>
          <w:lang w:eastAsia="lt-LT"/>
        </w:rPr>
        <w:t>takos</w:t>
      </w:r>
      <w:r w:rsidRPr="00030E37">
        <w:rPr>
          <w:rFonts w:ascii="Times New Roman" w:eastAsia="Times New Roman" w:hAnsi="Times New Roman"/>
          <w:sz w:val="24"/>
          <w:szCs w:val="24"/>
          <w:lang w:eastAsia="lt-LT"/>
        </w:rPr>
        <w:t xml:space="preserve"> sistemos ligos bei krūties vėžys, kuriam ankstyva diagnostika yra ypač svarbi. Šie duomenys akcentuoja būtinybę stiprinti prevencines programas, informuotumą ir ankstyvą ligų nustatymą, ypač didžiausią mirtingumą lemiančiose srityse.</w:t>
      </w:r>
    </w:p>
    <w:p w14:paraId="2113BC08" w14:textId="77777777" w:rsidR="00A14B17" w:rsidRPr="009033F6" w:rsidRDefault="00A14B17" w:rsidP="00227B69">
      <w:pPr>
        <w:spacing w:after="0" w:line="240" w:lineRule="auto"/>
        <w:ind w:firstLine="1247"/>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 xml:space="preserve">Svarbi šios problemos dalis – </w:t>
      </w:r>
      <w:r w:rsidRPr="009033F6">
        <w:rPr>
          <w:rFonts w:ascii="Times New Roman" w:eastAsia="Times New Roman" w:hAnsi="Times New Roman"/>
          <w:b/>
          <w:bCs/>
          <w:sz w:val="24"/>
          <w:szCs w:val="24"/>
          <w:lang w:eastAsia="lt-LT"/>
        </w:rPr>
        <w:t>nepakankamas gyventojų dalyvavimas prevencinėse programose</w:t>
      </w:r>
      <w:r w:rsidRPr="009033F6">
        <w:rPr>
          <w:rFonts w:ascii="Times New Roman" w:eastAsia="Times New Roman" w:hAnsi="Times New Roman"/>
          <w:sz w:val="24"/>
          <w:szCs w:val="24"/>
          <w:lang w:eastAsia="lt-LT"/>
        </w:rPr>
        <w:t>. Nors Lietuvoje veikia nacionalinės krūties, gimdos kaklelio ir storosios žarnos vėžio ankstyvosios diagnostikos programos, Zarasų rajono tikslinės populiacijos įsitraukimas yra žemesnis už šalies vidurkius:</w:t>
      </w:r>
    </w:p>
    <w:p w14:paraId="0D2152FB" w14:textId="77777777" w:rsidR="00A14B17" w:rsidRPr="009033F6" w:rsidRDefault="00A14B17" w:rsidP="00227B69">
      <w:pPr>
        <w:numPr>
          <w:ilvl w:val="0"/>
          <w:numId w:val="17"/>
        </w:numPr>
        <w:spacing w:after="0" w:line="240" w:lineRule="auto"/>
        <w:jc w:val="both"/>
        <w:rPr>
          <w:rFonts w:ascii="Times New Roman" w:eastAsia="Times New Roman" w:hAnsi="Times New Roman"/>
          <w:sz w:val="24"/>
          <w:szCs w:val="24"/>
          <w:lang w:eastAsia="lt-LT"/>
        </w:rPr>
      </w:pPr>
      <w:r w:rsidRPr="009033F6">
        <w:rPr>
          <w:rFonts w:ascii="Times New Roman" w:eastAsia="Times New Roman" w:hAnsi="Times New Roman"/>
          <w:b/>
          <w:bCs/>
          <w:sz w:val="24"/>
          <w:szCs w:val="24"/>
          <w:lang w:eastAsia="lt-LT"/>
        </w:rPr>
        <w:t>Krūties vėžio ankstyvosios diagnostikos programa</w:t>
      </w:r>
      <w:r w:rsidRPr="009033F6">
        <w:rPr>
          <w:rFonts w:ascii="Times New Roman" w:eastAsia="Times New Roman" w:hAnsi="Times New Roman"/>
          <w:sz w:val="24"/>
          <w:szCs w:val="24"/>
          <w:lang w:eastAsia="lt-LT"/>
        </w:rPr>
        <w:t xml:space="preserve">: per 2 metų laikotarpį dalyvavo </w:t>
      </w:r>
      <w:r w:rsidRPr="009033F6">
        <w:rPr>
          <w:rFonts w:ascii="Times New Roman" w:eastAsia="Times New Roman" w:hAnsi="Times New Roman"/>
          <w:b/>
          <w:bCs/>
          <w:sz w:val="24"/>
          <w:szCs w:val="24"/>
          <w:lang w:eastAsia="lt-LT"/>
        </w:rPr>
        <w:t>46,8 %</w:t>
      </w:r>
      <w:r w:rsidRPr="009033F6">
        <w:rPr>
          <w:rFonts w:ascii="Times New Roman" w:eastAsia="Times New Roman" w:hAnsi="Times New Roman"/>
          <w:sz w:val="24"/>
          <w:szCs w:val="24"/>
          <w:lang w:eastAsia="lt-LT"/>
        </w:rPr>
        <w:t xml:space="preserve"> tikslinės populiacijos (Lietuvoje – </w:t>
      </w:r>
      <w:r w:rsidRPr="009033F6">
        <w:rPr>
          <w:rFonts w:ascii="Times New Roman" w:eastAsia="Times New Roman" w:hAnsi="Times New Roman"/>
          <w:b/>
          <w:bCs/>
          <w:sz w:val="24"/>
          <w:szCs w:val="24"/>
          <w:lang w:eastAsia="lt-LT"/>
        </w:rPr>
        <w:t>61,2 %</w:t>
      </w:r>
      <w:r w:rsidRPr="009033F6">
        <w:rPr>
          <w:rFonts w:ascii="Times New Roman" w:eastAsia="Times New Roman" w:hAnsi="Times New Roman"/>
          <w:sz w:val="24"/>
          <w:szCs w:val="24"/>
          <w:lang w:eastAsia="lt-LT"/>
        </w:rPr>
        <w:t>).</w:t>
      </w:r>
    </w:p>
    <w:p w14:paraId="52791304" w14:textId="77777777" w:rsidR="00A14B17" w:rsidRPr="009033F6" w:rsidRDefault="00A14B17" w:rsidP="00227B69">
      <w:pPr>
        <w:numPr>
          <w:ilvl w:val="0"/>
          <w:numId w:val="17"/>
        </w:numPr>
        <w:spacing w:after="0" w:line="240" w:lineRule="auto"/>
        <w:jc w:val="both"/>
        <w:rPr>
          <w:rFonts w:ascii="Times New Roman" w:eastAsia="Times New Roman" w:hAnsi="Times New Roman"/>
          <w:sz w:val="24"/>
          <w:szCs w:val="24"/>
          <w:lang w:eastAsia="lt-LT"/>
        </w:rPr>
      </w:pPr>
      <w:r w:rsidRPr="009033F6">
        <w:rPr>
          <w:rFonts w:ascii="Times New Roman" w:eastAsia="Times New Roman" w:hAnsi="Times New Roman"/>
          <w:b/>
          <w:bCs/>
          <w:sz w:val="24"/>
          <w:szCs w:val="24"/>
          <w:lang w:eastAsia="lt-LT"/>
        </w:rPr>
        <w:t>Gimdos kaklelio vėžio prevencinė programa</w:t>
      </w:r>
      <w:r w:rsidRPr="009033F6">
        <w:rPr>
          <w:rFonts w:ascii="Times New Roman" w:eastAsia="Times New Roman" w:hAnsi="Times New Roman"/>
          <w:sz w:val="24"/>
          <w:szCs w:val="24"/>
          <w:lang w:eastAsia="lt-LT"/>
        </w:rPr>
        <w:t xml:space="preserve">: per 3 metus dalyvavo </w:t>
      </w:r>
      <w:r w:rsidRPr="009033F6">
        <w:rPr>
          <w:rFonts w:ascii="Times New Roman" w:eastAsia="Times New Roman" w:hAnsi="Times New Roman"/>
          <w:b/>
          <w:bCs/>
          <w:sz w:val="24"/>
          <w:szCs w:val="24"/>
          <w:lang w:eastAsia="lt-LT"/>
        </w:rPr>
        <w:t>64,7 %</w:t>
      </w:r>
      <w:r w:rsidRPr="009033F6">
        <w:rPr>
          <w:rFonts w:ascii="Times New Roman" w:eastAsia="Times New Roman" w:hAnsi="Times New Roman"/>
          <w:sz w:val="24"/>
          <w:szCs w:val="24"/>
          <w:lang w:eastAsia="lt-LT"/>
        </w:rPr>
        <w:t xml:space="preserve"> tikslinės populiacijos (Lietuvoje – </w:t>
      </w:r>
      <w:r w:rsidRPr="009033F6">
        <w:rPr>
          <w:rFonts w:ascii="Times New Roman" w:eastAsia="Times New Roman" w:hAnsi="Times New Roman"/>
          <w:b/>
          <w:bCs/>
          <w:sz w:val="24"/>
          <w:szCs w:val="24"/>
          <w:lang w:eastAsia="lt-LT"/>
        </w:rPr>
        <w:t>73,9 %</w:t>
      </w:r>
      <w:r w:rsidRPr="009033F6">
        <w:rPr>
          <w:rFonts w:ascii="Times New Roman" w:eastAsia="Times New Roman" w:hAnsi="Times New Roman"/>
          <w:sz w:val="24"/>
          <w:szCs w:val="24"/>
          <w:lang w:eastAsia="lt-LT"/>
        </w:rPr>
        <w:t>).</w:t>
      </w:r>
    </w:p>
    <w:p w14:paraId="09DB6443" w14:textId="77777777" w:rsidR="00A14B17" w:rsidRPr="009033F6" w:rsidRDefault="00A14B17" w:rsidP="00227B69">
      <w:pPr>
        <w:numPr>
          <w:ilvl w:val="0"/>
          <w:numId w:val="17"/>
        </w:numPr>
        <w:spacing w:after="0" w:line="240" w:lineRule="auto"/>
        <w:jc w:val="both"/>
        <w:rPr>
          <w:rFonts w:ascii="Times New Roman" w:eastAsia="Times New Roman" w:hAnsi="Times New Roman"/>
          <w:sz w:val="24"/>
          <w:szCs w:val="24"/>
          <w:lang w:eastAsia="lt-LT"/>
        </w:rPr>
      </w:pPr>
      <w:r w:rsidRPr="009033F6">
        <w:rPr>
          <w:rFonts w:ascii="Times New Roman" w:eastAsia="Times New Roman" w:hAnsi="Times New Roman"/>
          <w:b/>
          <w:bCs/>
          <w:sz w:val="24"/>
          <w:szCs w:val="24"/>
          <w:lang w:eastAsia="lt-LT"/>
        </w:rPr>
        <w:t>Storosios žarnos vėžio ankstyvosios diagnostikos programa</w:t>
      </w:r>
      <w:r w:rsidRPr="009033F6">
        <w:rPr>
          <w:rFonts w:ascii="Times New Roman" w:eastAsia="Times New Roman" w:hAnsi="Times New Roman"/>
          <w:sz w:val="24"/>
          <w:szCs w:val="24"/>
          <w:lang w:eastAsia="lt-LT"/>
        </w:rPr>
        <w:t xml:space="preserve">: per 2 metus dalyvavo tik </w:t>
      </w:r>
      <w:r w:rsidRPr="009033F6">
        <w:rPr>
          <w:rFonts w:ascii="Times New Roman" w:eastAsia="Times New Roman" w:hAnsi="Times New Roman"/>
          <w:b/>
          <w:bCs/>
          <w:sz w:val="24"/>
          <w:szCs w:val="24"/>
          <w:lang w:eastAsia="lt-LT"/>
        </w:rPr>
        <w:t>41,0 %</w:t>
      </w:r>
      <w:r w:rsidRPr="009033F6">
        <w:rPr>
          <w:rFonts w:ascii="Times New Roman" w:eastAsia="Times New Roman" w:hAnsi="Times New Roman"/>
          <w:sz w:val="24"/>
          <w:szCs w:val="24"/>
          <w:lang w:eastAsia="lt-LT"/>
        </w:rPr>
        <w:t xml:space="preserve"> tikslinės populiacijos (Lietuvoje – </w:t>
      </w:r>
      <w:r w:rsidRPr="009033F6">
        <w:rPr>
          <w:rFonts w:ascii="Times New Roman" w:eastAsia="Times New Roman" w:hAnsi="Times New Roman"/>
          <w:b/>
          <w:bCs/>
          <w:sz w:val="24"/>
          <w:szCs w:val="24"/>
          <w:lang w:eastAsia="lt-LT"/>
        </w:rPr>
        <w:t>58,0 %</w:t>
      </w:r>
      <w:r w:rsidRPr="009033F6">
        <w:rPr>
          <w:rFonts w:ascii="Times New Roman" w:eastAsia="Times New Roman" w:hAnsi="Times New Roman"/>
          <w:sz w:val="24"/>
          <w:szCs w:val="24"/>
          <w:lang w:eastAsia="lt-LT"/>
        </w:rPr>
        <w:t>).</w:t>
      </w:r>
    </w:p>
    <w:p w14:paraId="40A20FB8" w14:textId="77777777" w:rsidR="00A14B17" w:rsidRPr="009033F6" w:rsidRDefault="00A14B17" w:rsidP="00227B69">
      <w:pPr>
        <w:spacing w:after="0" w:line="240" w:lineRule="auto"/>
        <w:ind w:firstLine="1247"/>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 xml:space="preserve">Šie rodikliai rodo, kad reikšminga dalis rizikos grupėms priklausančių gyventojų nesinaudoja jiems priklausančiomis prevencinėmis paslaugomis. Tai gali būti susiję su nepakankamu informuotumu, baimėmis ar nepasitikėjimu sveikatos sistema, logistinėmis kliūtimis (atstumai, transportas), motyvacijos stoka, socialinėmis ir ekonominėmis priežastimis. Maža </w:t>
      </w:r>
      <w:proofErr w:type="spellStart"/>
      <w:r w:rsidRPr="009033F6">
        <w:rPr>
          <w:rFonts w:ascii="Times New Roman" w:eastAsia="Times New Roman" w:hAnsi="Times New Roman"/>
          <w:sz w:val="24"/>
          <w:szCs w:val="24"/>
          <w:lang w:eastAsia="lt-LT"/>
        </w:rPr>
        <w:t>dalyvystė</w:t>
      </w:r>
      <w:proofErr w:type="spellEnd"/>
      <w:r w:rsidRPr="009033F6">
        <w:rPr>
          <w:rFonts w:ascii="Times New Roman" w:eastAsia="Times New Roman" w:hAnsi="Times New Roman"/>
          <w:sz w:val="24"/>
          <w:szCs w:val="24"/>
          <w:lang w:eastAsia="lt-LT"/>
        </w:rPr>
        <w:t xml:space="preserve"> prevencinėse programose tiesiogiai susijusi su vėlyva ligų diagnostika, didesne ligos stadija diagnozės metu ir blogesnėmis gydymo bei išgyvenamumo prognozėmis.</w:t>
      </w:r>
    </w:p>
    <w:p w14:paraId="2441D439" w14:textId="77777777" w:rsidR="00A14B17" w:rsidRPr="009033F6" w:rsidRDefault="00A14B17" w:rsidP="00227B69">
      <w:pPr>
        <w:spacing w:after="0" w:line="240" w:lineRule="auto"/>
        <w:ind w:firstLine="1247"/>
        <w:jc w:val="both"/>
        <w:rPr>
          <w:rFonts w:ascii="Times New Roman" w:eastAsia="Times New Roman" w:hAnsi="Times New Roman"/>
          <w:sz w:val="24"/>
          <w:szCs w:val="24"/>
          <w:lang w:eastAsia="lt-LT"/>
        </w:rPr>
      </w:pPr>
      <w:r w:rsidRPr="009033F6">
        <w:rPr>
          <w:rFonts w:ascii="Times New Roman" w:eastAsia="Times New Roman" w:hAnsi="Times New Roman"/>
          <w:sz w:val="24"/>
          <w:szCs w:val="24"/>
          <w:lang w:eastAsia="lt-LT"/>
        </w:rPr>
        <w:t xml:space="preserve">Vertinant šiuos duomenis, akivaizdu, kad </w:t>
      </w:r>
      <w:r w:rsidRPr="009033F6">
        <w:rPr>
          <w:rFonts w:ascii="Times New Roman" w:eastAsia="Times New Roman" w:hAnsi="Times New Roman"/>
          <w:b/>
          <w:bCs/>
          <w:sz w:val="24"/>
          <w:szCs w:val="24"/>
          <w:lang w:eastAsia="lt-LT"/>
        </w:rPr>
        <w:t>onkologinės ligos Zarasų rajone yra struktūrinė ir ilgalaikė sveikatos problema</w:t>
      </w:r>
      <w:r w:rsidRPr="009033F6">
        <w:rPr>
          <w:rFonts w:ascii="Times New Roman" w:eastAsia="Times New Roman" w:hAnsi="Times New Roman"/>
          <w:sz w:val="24"/>
          <w:szCs w:val="24"/>
          <w:lang w:eastAsia="lt-LT"/>
        </w:rPr>
        <w:t>, kuri ne tik lemia didelę mirčių dalį, bet ir daro didelę emocinę, socialinę bei ekonominę naštą gyventojams ir sveikatos priežiūros sistemai. Norint pakeisti situaciją, būtina kryptingai didinti informuotumą apie prevencines programas, gerinti jų prieinamumą (įskaitant logistinius sprendimus), stiprinti šeimos gydytojų ir visuomenės sveikatos specialistų vaidmenį motyvuojant gyventojus reguliariai tikrintis.</w:t>
      </w:r>
    </w:p>
    <w:p w14:paraId="01709156" w14:textId="77777777" w:rsidR="00A14B17" w:rsidRPr="00E51DC1" w:rsidRDefault="00A14B17" w:rsidP="00227B69">
      <w:pPr>
        <w:spacing w:after="0" w:line="240" w:lineRule="auto"/>
        <w:rPr>
          <w:rFonts w:ascii="Times New Roman" w:eastAsia="Times New Roman" w:hAnsi="Times New Roman"/>
          <w:sz w:val="24"/>
          <w:szCs w:val="24"/>
          <w:lang w:eastAsia="lt-LT"/>
        </w:rPr>
      </w:pPr>
    </w:p>
    <w:p w14:paraId="568438C7" w14:textId="77777777" w:rsidR="00A14B17" w:rsidRPr="00F11B9F" w:rsidRDefault="00A14B17" w:rsidP="00227B69">
      <w:pPr>
        <w:spacing w:after="0" w:line="240" w:lineRule="auto"/>
        <w:jc w:val="center"/>
        <w:rPr>
          <w:rFonts w:ascii="Times New Roman" w:eastAsia="Times New Roman" w:hAnsi="Times New Roman"/>
          <w:b/>
          <w:sz w:val="24"/>
          <w:szCs w:val="24"/>
          <w:lang w:eastAsia="lt-LT"/>
        </w:rPr>
      </w:pPr>
      <w:r w:rsidRPr="00F11B9F">
        <w:rPr>
          <w:rFonts w:ascii="Times New Roman" w:eastAsia="Times New Roman" w:hAnsi="Times New Roman"/>
          <w:b/>
          <w:sz w:val="24"/>
          <w:szCs w:val="24"/>
          <w:lang w:eastAsia="lt-LT"/>
        </w:rPr>
        <w:t>V SKYRIUS</w:t>
      </w:r>
    </w:p>
    <w:p w14:paraId="29830E66" w14:textId="77777777" w:rsidR="00A14B17" w:rsidRPr="00F11B9F" w:rsidRDefault="00A14B17" w:rsidP="00227B69">
      <w:pPr>
        <w:spacing w:after="0" w:line="240" w:lineRule="auto"/>
        <w:jc w:val="center"/>
        <w:rPr>
          <w:rFonts w:ascii="Times New Roman" w:eastAsia="Times New Roman" w:hAnsi="Times New Roman"/>
          <w:b/>
          <w:sz w:val="24"/>
          <w:szCs w:val="24"/>
          <w:lang w:eastAsia="lt-LT"/>
        </w:rPr>
      </w:pPr>
      <w:r w:rsidRPr="00F11B9F">
        <w:rPr>
          <w:rFonts w:ascii="Times New Roman" w:eastAsia="Times New Roman" w:hAnsi="Times New Roman"/>
          <w:b/>
          <w:sz w:val="24"/>
          <w:szCs w:val="24"/>
          <w:lang w:eastAsia="lt-LT"/>
        </w:rPr>
        <w:t xml:space="preserve"> IŠVADOS</w:t>
      </w:r>
    </w:p>
    <w:p w14:paraId="23CC37C6" w14:textId="77777777" w:rsidR="00A14B17" w:rsidRPr="00F11B9F" w:rsidRDefault="00A14B17" w:rsidP="00227B69">
      <w:pPr>
        <w:spacing w:after="0" w:line="240" w:lineRule="auto"/>
        <w:jc w:val="center"/>
        <w:rPr>
          <w:rFonts w:ascii="Times New Roman" w:eastAsia="Times New Roman" w:hAnsi="Times New Roman"/>
          <w:b/>
          <w:sz w:val="24"/>
          <w:szCs w:val="24"/>
          <w:lang w:eastAsia="lt-LT"/>
        </w:rPr>
      </w:pPr>
    </w:p>
    <w:p w14:paraId="6C845CCD"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t xml:space="preserve">1) </w:t>
      </w:r>
      <w:r w:rsidRPr="00944854">
        <w:rPr>
          <w:rFonts w:ascii="Times New Roman" w:hAnsi="Times New Roman"/>
          <w:b/>
          <w:bCs/>
          <w:sz w:val="24"/>
          <w:szCs w:val="24"/>
        </w:rPr>
        <w:t>Zarasų rajono savivaldybėje ir 2024 m. išliko ryški gyventojų skaičiaus mažėjimo tendencija.</w:t>
      </w:r>
      <w:r w:rsidRPr="00944854">
        <w:rPr>
          <w:rFonts w:ascii="Times New Roman" w:hAnsi="Times New Roman"/>
          <w:sz w:val="24"/>
          <w:szCs w:val="24"/>
        </w:rPr>
        <w:t xml:space="preserve"> Gyventojų skaičius metų pradžioje siekė 14 361 ir, palyginti su 2023 m. (14 578 gyv.), sumažėjo dar 217 gyventojų. Neigiamą pokytį lėmė tiek mažas gimstamumas (75 gimę kūdikiai), tiek itin aukštas mirtingumas (292 mirtys), o natūralus gyventojų prieaugis išliko vienas prasčiausių šalyje.</w:t>
      </w:r>
    </w:p>
    <w:p w14:paraId="2CE91551"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t xml:space="preserve">2) </w:t>
      </w:r>
      <w:r w:rsidRPr="00944854">
        <w:rPr>
          <w:rFonts w:ascii="Times New Roman" w:hAnsi="Times New Roman"/>
          <w:b/>
          <w:bCs/>
          <w:sz w:val="24"/>
          <w:szCs w:val="24"/>
        </w:rPr>
        <w:t>Populiacijos senėjimas ir mažėjantis jaunų gyventojų skaičius dar labiau padidino socialinę ir sveikatos sistemų apkrovą.</w:t>
      </w:r>
      <w:r w:rsidRPr="00944854">
        <w:rPr>
          <w:rFonts w:ascii="Times New Roman" w:hAnsi="Times New Roman"/>
          <w:sz w:val="24"/>
          <w:szCs w:val="24"/>
        </w:rPr>
        <w:t xml:space="preserve"> Mažėja 0–17 ir 18–44 metų amžiaus grupės, o nuosekliai auga vyresnių nei 65 metų gyventojų dalis. Demografinė struktūra lemia didėjantį lėtinių neinfekcinių ligų paplitimą ir šių ligų mirtingumą.</w:t>
      </w:r>
    </w:p>
    <w:p w14:paraId="04E38D2F"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t xml:space="preserve">3) </w:t>
      </w:r>
      <w:r w:rsidRPr="00944854">
        <w:rPr>
          <w:rFonts w:ascii="Times New Roman" w:hAnsi="Times New Roman"/>
          <w:b/>
          <w:bCs/>
          <w:sz w:val="24"/>
          <w:szCs w:val="24"/>
        </w:rPr>
        <w:t>2024 m. mirtingumo struktūra Zarasų rajono savivaldybėje išliko nepalanki, ypač dėl kraujotakos sistemos ligų ir piktybinių navikų.</w:t>
      </w:r>
      <w:r w:rsidRPr="00944854">
        <w:rPr>
          <w:rFonts w:ascii="Times New Roman" w:hAnsi="Times New Roman"/>
          <w:sz w:val="24"/>
          <w:szCs w:val="24"/>
        </w:rPr>
        <w:t xml:space="preserve"> Kraujotakos sistemos ligos pareikalavo 159 gyvybių (daugiau nei 2023 m.), o mirčių nuo piktybinių navikų skaičius padidėjo iki 64. Tai rodo reikšmingą lėtinių ligų naštą ir nepakankamą prevencinių programų aprėptį.</w:t>
      </w:r>
    </w:p>
    <w:p w14:paraId="28AC05DD"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t xml:space="preserve">4) </w:t>
      </w:r>
      <w:r w:rsidRPr="00944854">
        <w:rPr>
          <w:rFonts w:ascii="Times New Roman" w:hAnsi="Times New Roman"/>
          <w:b/>
          <w:bCs/>
          <w:sz w:val="24"/>
          <w:szCs w:val="24"/>
        </w:rPr>
        <w:t>Pagal lokalizaciją didžiausią mirčių nuo piktybinių navikų dalį 2024 m. sudarė gerklų ir trachėjos vėžys (12 mirčių), krūties vėžys (7 mirtys) ir leukemija (7 mirtys).</w:t>
      </w:r>
      <w:r w:rsidRPr="00944854">
        <w:rPr>
          <w:rFonts w:ascii="Times New Roman" w:hAnsi="Times New Roman"/>
          <w:sz w:val="24"/>
          <w:szCs w:val="24"/>
        </w:rPr>
        <w:t xml:space="preserve"> Šie rodikliai atskleidžia būtinybę stiprinti ankstyvosios diagnostikos ir profilaktikos priemones, ypač didesnės rizikos gyventojų grupėse.</w:t>
      </w:r>
    </w:p>
    <w:p w14:paraId="6A69B531"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t xml:space="preserve">5) </w:t>
      </w:r>
      <w:r w:rsidRPr="00944854">
        <w:rPr>
          <w:rFonts w:ascii="Times New Roman" w:hAnsi="Times New Roman"/>
          <w:b/>
          <w:bCs/>
          <w:sz w:val="24"/>
          <w:szCs w:val="24"/>
        </w:rPr>
        <w:t>Su sveikata susiję socialiniai veiksniai ir 2024 m. išliko itin svarbūs.</w:t>
      </w:r>
      <w:r w:rsidRPr="00944854">
        <w:rPr>
          <w:rFonts w:ascii="Times New Roman" w:hAnsi="Times New Roman"/>
          <w:sz w:val="24"/>
          <w:szCs w:val="24"/>
        </w:rPr>
        <w:t xml:space="preserve"> Socialinės pašalpos gavėjų skaičius siekė 748 asmenis, o tai rodo nuoseklų socialinės atskirties lygį. Nedarbo lygis taip pat išliko aukštesnis nei Lietuvos vidurkis, o ekonominių galimybių stoka dar labiau prisidėjo prie sveikatos netolygumų formavimosi.</w:t>
      </w:r>
    </w:p>
    <w:p w14:paraId="745904B2"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 xml:space="preserve">6) </w:t>
      </w:r>
      <w:r w:rsidRPr="00944854">
        <w:rPr>
          <w:rFonts w:ascii="Times New Roman" w:hAnsi="Times New Roman"/>
          <w:b/>
          <w:bCs/>
          <w:sz w:val="24"/>
          <w:szCs w:val="24"/>
        </w:rPr>
        <w:t>Užkrečiamųjų ligų situacija 2024 m. buvo palyginti palanki.</w:t>
      </w:r>
      <w:r w:rsidRPr="00944854">
        <w:rPr>
          <w:rFonts w:ascii="Times New Roman" w:hAnsi="Times New Roman"/>
          <w:sz w:val="24"/>
          <w:szCs w:val="24"/>
        </w:rPr>
        <w:t xml:space="preserve"> Sergamumo tuberkulioze ir vaistams atsparia tuberkulioze rodikliai išliko žemi, skiepijimo aprėptys vaikų grupėse stabilios ir viršijo šalies vidurkius. Tai rodo veiksmingą epidemiologinę kontrolę ir pakankamą vakcinacijos paslaugų prieinamumą.</w:t>
      </w:r>
    </w:p>
    <w:p w14:paraId="16161016"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t xml:space="preserve">7) </w:t>
      </w:r>
      <w:r w:rsidRPr="00944854">
        <w:rPr>
          <w:rFonts w:ascii="Times New Roman" w:hAnsi="Times New Roman"/>
          <w:b/>
          <w:bCs/>
          <w:sz w:val="24"/>
          <w:szCs w:val="24"/>
        </w:rPr>
        <w:t>Prevencinių sveikatos programų aprėptys išliko nepakankamos.</w:t>
      </w:r>
      <w:r w:rsidRPr="00944854">
        <w:rPr>
          <w:rFonts w:ascii="Times New Roman" w:hAnsi="Times New Roman"/>
          <w:sz w:val="24"/>
          <w:szCs w:val="24"/>
        </w:rPr>
        <w:t xml:space="preserve"> Dalyvavimas krūties, gimdos kaklelio ir storosios žarnos vėžio prevencijos programose buvo žemesnis už šalies rodiklius, o tai mažina ankstyvo ligų išaiškinimo galimybes ir neigiamai veikia mirtingumo rodiklius.</w:t>
      </w:r>
    </w:p>
    <w:p w14:paraId="6773D35D" w14:textId="77777777" w:rsidR="00A14B17" w:rsidRPr="00944854" w:rsidRDefault="00A14B17" w:rsidP="00227B69">
      <w:pPr>
        <w:spacing w:after="0" w:line="240" w:lineRule="auto"/>
        <w:ind w:firstLine="1247"/>
        <w:jc w:val="both"/>
        <w:rPr>
          <w:rFonts w:ascii="Times New Roman" w:hAnsi="Times New Roman"/>
          <w:sz w:val="24"/>
          <w:szCs w:val="24"/>
        </w:rPr>
      </w:pPr>
      <w:r>
        <w:rPr>
          <w:rFonts w:ascii="Times New Roman" w:hAnsi="Times New Roman"/>
          <w:sz w:val="24"/>
          <w:szCs w:val="24"/>
        </w:rPr>
        <w:t xml:space="preserve">8) </w:t>
      </w:r>
      <w:r w:rsidRPr="00944854">
        <w:rPr>
          <w:rFonts w:ascii="Times New Roman" w:hAnsi="Times New Roman"/>
          <w:b/>
          <w:bCs/>
          <w:sz w:val="24"/>
          <w:szCs w:val="24"/>
        </w:rPr>
        <w:t>Bendra 2024 m. Zarasų rajono savivaldybės sveikatos situacija rodo, kad išlieka trys pagrindinės prioritetinės probleminės sritys: sparčiai mažėjantis ir senstantis gyventojų skaičius, didelis mirtingumas nuo kraujotakos sistemos ligų ir piktybinių navikų bei nepakankamos prevencinių sveikatos programų aprėptys.</w:t>
      </w:r>
      <w:r w:rsidRPr="00944854">
        <w:rPr>
          <w:rFonts w:ascii="Times New Roman" w:hAnsi="Times New Roman"/>
          <w:sz w:val="24"/>
          <w:szCs w:val="24"/>
        </w:rPr>
        <w:t xml:space="preserve"> Šios sritys būtinos tolesnei analizei ir tikslingoms intervencijoms, siekiant gerinti gyventojų sveikatą ir mažinti sveikatos netolygumus.</w:t>
      </w:r>
    </w:p>
    <w:p w14:paraId="6180798A" w14:textId="77777777" w:rsidR="00A14B17" w:rsidRPr="00944854" w:rsidRDefault="00A14B17" w:rsidP="00227B69">
      <w:pPr>
        <w:tabs>
          <w:tab w:val="left" w:pos="1418"/>
        </w:tabs>
        <w:spacing w:after="0" w:line="240" w:lineRule="auto"/>
        <w:jc w:val="both"/>
        <w:rPr>
          <w:rFonts w:ascii="Times New Roman" w:hAnsi="Times New Roman"/>
          <w:b/>
          <w:sz w:val="28"/>
          <w:szCs w:val="28"/>
        </w:rPr>
      </w:pPr>
    </w:p>
    <w:p w14:paraId="18C38C69" w14:textId="77777777" w:rsidR="00A14B17" w:rsidRPr="00F11B9F" w:rsidRDefault="00A14B17" w:rsidP="00227B69">
      <w:pPr>
        <w:spacing w:after="0" w:line="240" w:lineRule="auto"/>
        <w:jc w:val="center"/>
        <w:rPr>
          <w:rFonts w:ascii="Times New Roman" w:hAnsi="Times New Roman"/>
          <w:b/>
          <w:sz w:val="24"/>
          <w:szCs w:val="24"/>
        </w:rPr>
      </w:pPr>
      <w:r w:rsidRPr="00F11B9F">
        <w:rPr>
          <w:rFonts w:ascii="Times New Roman" w:hAnsi="Times New Roman"/>
          <w:b/>
          <w:sz w:val="24"/>
          <w:szCs w:val="24"/>
        </w:rPr>
        <w:t>VI SKYRIUS</w:t>
      </w:r>
    </w:p>
    <w:p w14:paraId="20EE537D" w14:textId="77777777" w:rsidR="00A14B17" w:rsidRDefault="00A14B17" w:rsidP="00227B69">
      <w:pPr>
        <w:spacing w:after="0" w:line="240" w:lineRule="auto"/>
        <w:jc w:val="center"/>
        <w:rPr>
          <w:rFonts w:ascii="Times New Roman" w:hAnsi="Times New Roman"/>
          <w:b/>
          <w:sz w:val="24"/>
          <w:szCs w:val="24"/>
        </w:rPr>
      </w:pPr>
      <w:r w:rsidRPr="00F11B9F">
        <w:rPr>
          <w:rFonts w:ascii="Times New Roman" w:hAnsi="Times New Roman"/>
          <w:b/>
          <w:sz w:val="24"/>
          <w:szCs w:val="24"/>
        </w:rPr>
        <w:t xml:space="preserve"> REKOMENDACIJOS</w:t>
      </w:r>
    </w:p>
    <w:p w14:paraId="3D643863" w14:textId="77777777" w:rsidR="00227B69" w:rsidRDefault="00227B69" w:rsidP="00227B69">
      <w:pPr>
        <w:spacing w:after="0" w:line="240" w:lineRule="auto"/>
        <w:jc w:val="center"/>
        <w:rPr>
          <w:rFonts w:ascii="Times New Roman" w:hAnsi="Times New Roman"/>
          <w:b/>
          <w:sz w:val="28"/>
          <w:szCs w:val="28"/>
        </w:rPr>
      </w:pPr>
    </w:p>
    <w:p w14:paraId="7205B6DA" w14:textId="77777777" w:rsidR="00A14B17" w:rsidRPr="002232D7" w:rsidRDefault="00A14B17" w:rsidP="00227B69">
      <w:pPr>
        <w:spacing w:after="0" w:line="240" w:lineRule="auto"/>
        <w:ind w:firstLine="1276"/>
        <w:jc w:val="both"/>
        <w:outlineLvl w:val="2"/>
        <w:rPr>
          <w:rFonts w:ascii="Times New Roman" w:eastAsia="Times New Roman" w:hAnsi="Times New Roman"/>
          <w:b/>
          <w:bCs/>
          <w:sz w:val="24"/>
          <w:szCs w:val="24"/>
          <w:lang w:eastAsia="lt-LT"/>
        </w:rPr>
      </w:pPr>
      <w:r w:rsidRPr="002232D7">
        <w:rPr>
          <w:rFonts w:ascii="Times New Roman" w:eastAsia="Times New Roman" w:hAnsi="Times New Roman"/>
          <w:b/>
          <w:bCs/>
          <w:sz w:val="24"/>
          <w:szCs w:val="24"/>
          <w:lang w:eastAsia="lt-LT"/>
        </w:rPr>
        <w:t>1. Dėl gyventojų skaičiaus mažėjimo, populiacijos senėjimo ir socialinių-ekonominių rizikos veiksnių</w:t>
      </w:r>
    </w:p>
    <w:p w14:paraId="6044BE3B"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1.1. </w:t>
      </w:r>
      <w:r w:rsidRPr="002232D7">
        <w:rPr>
          <w:rFonts w:ascii="Times New Roman" w:eastAsia="Times New Roman" w:hAnsi="Times New Roman"/>
          <w:b/>
          <w:bCs/>
          <w:sz w:val="24"/>
          <w:szCs w:val="24"/>
          <w:lang w:eastAsia="lt-LT"/>
        </w:rPr>
        <w:t>Stiprinti jaunas šeimas ir gimstamumą skatinančias iniciatyvas</w:t>
      </w:r>
      <w:r w:rsidRPr="002232D7">
        <w:rPr>
          <w:rFonts w:ascii="Times New Roman" w:eastAsia="Times New Roman" w:hAnsi="Times New Roman"/>
          <w:sz w:val="24"/>
          <w:szCs w:val="24"/>
          <w:lang w:eastAsia="lt-LT"/>
        </w:rPr>
        <w:t xml:space="preserve"> – plėsti emocinę, informacinę ir socialinę pagalbą jaunoms šeimoms, skatinti partnerystes su sveikatos priežiūros įstaigomis, socialinėmis tarnybomis, nevyriausybinėmis organizacijomis.</w:t>
      </w:r>
    </w:p>
    <w:p w14:paraId="4842D325"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1.2. </w:t>
      </w:r>
      <w:r w:rsidRPr="002232D7">
        <w:rPr>
          <w:rFonts w:ascii="Times New Roman" w:eastAsia="Times New Roman" w:hAnsi="Times New Roman"/>
          <w:b/>
          <w:bCs/>
          <w:sz w:val="24"/>
          <w:szCs w:val="24"/>
          <w:lang w:eastAsia="lt-LT"/>
        </w:rPr>
        <w:t>Tęsti ir plėsti sveikatos stiprinimo programas kaimo vietovėse</w:t>
      </w:r>
      <w:r w:rsidRPr="002232D7">
        <w:rPr>
          <w:rFonts w:ascii="Times New Roman" w:eastAsia="Times New Roman" w:hAnsi="Times New Roman"/>
          <w:sz w:val="24"/>
          <w:szCs w:val="24"/>
          <w:lang w:eastAsia="lt-LT"/>
        </w:rPr>
        <w:t>, atsižvelgiant į didelę vyresnio nei 65 m. amžiaus gyventojų dalį, užtikrinant jų priėjimą prie profilaktikos, prevencijos ir sveikatos priežiūros paslaugų.</w:t>
      </w:r>
    </w:p>
    <w:p w14:paraId="46AB19FE"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1.3. </w:t>
      </w:r>
      <w:r w:rsidRPr="002232D7">
        <w:rPr>
          <w:rFonts w:ascii="Times New Roman" w:eastAsia="Times New Roman" w:hAnsi="Times New Roman"/>
          <w:b/>
          <w:bCs/>
          <w:sz w:val="24"/>
          <w:szCs w:val="24"/>
          <w:lang w:eastAsia="lt-LT"/>
        </w:rPr>
        <w:t>Vykdyti kryptingą socialinės rizikos mažinimo politiką</w:t>
      </w:r>
      <w:r w:rsidRPr="002232D7">
        <w:rPr>
          <w:rFonts w:ascii="Times New Roman" w:eastAsia="Times New Roman" w:hAnsi="Times New Roman"/>
          <w:sz w:val="24"/>
          <w:szCs w:val="24"/>
          <w:lang w:eastAsia="lt-LT"/>
        </w:rPr>
        <w:t xml:space="preserve"> – skatinti gyventojų užimtumą, organizuoti motyvacinius užsiėmimus ilgalaikiams bedarbiams, teikti daugiau individualios socialinės pagalbos.</w:t>
      </w:r>
    </w:p>
    <w:p w14:paraId="2D11002A"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1.4. </w:t>
      </w:r>
      <w:r w:rsidRPr="002232D7">
        <w:rPr>
          <w:rFonts w:ascii="Times New Roman" w:eastAsia="Times New Roman" w:hAnsi="Times New Roman"/>
          <w:b/>
          <w:bCs/>
          <w:sz w:val="24"/>
          <w:szCs w:val="24"/>
          <w:lang w:eastAsia="lt-LT"/>
        </w:rPr>
        <w:t>Didinti gyventojų sveikatos raštingumą</w:t>
      </w:r>
      <w:r w:rsidRPr="002232D7">
        <w:rPr>
          <w:rFonts w:ascii="Times New Roman" w:eastAsia="Times New Roman" w:hAnsi="Times New Roman"/>
          <w:sz w:val="24"/>
          <w:szCs w:val="24"/>
          <w:lang w:eastAsia="lt-LT"/>
        </w:rPr>
        <w:t>, ypatingą dėmesį skiriant lėtinių ligų prevencijai, sveikai mitybai, fiziniam aktyvumui ir psichikos sveikatai. Rengti mokymus ir informacines kampanijas skirtingoms amžiaus grupėms.</w:t>
      </w:r>
    </w:p>
    <w:p w14:paraId="00400B67"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1.5. </w:t>
      </w:r>
      <w:r w:rsidRPr="002232D7">
        <w:rPr>
          <w:rFonts w:ascii="Times New Roman" w:eastAsia="Times New Roman" w:hAnsi="Times New Roman"/>
          <w:b/>
          <w:bCs/>
          <w:sz w:val="24"/>
          <w:szCs w:val="24"/>
          <w:lang w:eastAsia="lt-LT"/>
        </w:rPr>
        <w:t>Stiprinti psichikos sveikatos paslaugų prieinamumą</w:t>
      </w:r>
      <w:r w:rsidRPr="002232D7">
        <w:rPr>
          <w:rFonts w:ascii="Times New Roman" w:eastAsia="Times New Roman" w:hAnsi="Times New Roman"/>
          <w:sz w:val="24"/>
          <w:szCs w:val="24"/>
          <w:lang w:eastAsia="lt-LT"/>
        </w:rPr>
        <w:t>, ypatingai – senjorams ir jaunimui, atsižvelgiant į savižudybių sumažėjimą, bet vis dar išliekantį psichologinių problemų lygį regione.</w:t>
      </w:r>
    </w:p>
    <w:p w14:paraId="34020E1D" w14:textId="77777777" w:rsidR="00A14B17" w:rsidRPr="002232D7" w:rsidRDefault="00A14B17" w:rsidP="00227B69">
      <w:pPr>
        <w:spacing w:after="0" w:line="240" w:lineRule="auto"/>
        <w:ind w:firstLine="1276"/>
        <w:jc w:val="both"/>
        <w:outlineLvl w:val="2"/>
        <w:rPr>
          <w:rFonts w:ascii="Times New Roman" w:eastAsia="Times New Roman" w:hAnsi="Times New Roman"/>
          <w:b/>
          <w:bCs/>
          <w:sz w:val="24"/>
          <w:szCs w:val="24"/>
          <w:lang w:eastAsia="lt-LT"/>
        </w:rPr>
      </w:pPr>
      <w:r w:rsidRPr="002232D7">
        <w:rPr>
          <w:rFonts w:ascii="Times New Roman" w:eastAsia="Times New Roman" w:hAnsi="Times New Roman"/>
          <w:b/>
          <w:bCs/>
          <w:sz w:val="24"/>
          <w:szCs w:val="24"/>
          <w:lang w:eastAsia="lt-LT"/>
        </w:rPr>
        <w:t>2. Dėl didelio mirtingumo nuo kraujotakos sistemos ligų</w:t>
      </w:r>
    </w:p>
    <w:p w14:paraId="4DE44202"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2.1. </w:t>
      </w:r>
      <w:r w:rsidRPr="002232D7">
        <w:rPr>
          <w:rFonts w:ascii="Times New Roman" w:eastAsia="Times New Roman" w:hAnsi="Times New Roman"/>
          <w:b/>
          <w:bCs/>
          <w:sz w:val="24"/>
          <w:szCs w:val="24"/>
          <w:lang w:eastAsia="lt-LT"/>
        </w:rPr>
        <w:t>Tęsti ir plėsti širdies ir kraujagyslių ligų rizikos veiksnių mažinimo programas</w:t>
      </w:r>
      <w:r w:rsidRPr="002232D7">
        <w:rPr>
          <w:rFonts w:ascii="Times New Roman" w:eastAsia="Times New Roman" w:hAnsi="Times New Roman"/>
          <w:sz w:val="24"/>
          <w:szCs w:val="24"/>
          <w:lang w:eastAsia="lt-LT"/>
        </w:rPr>
        <w:t xml:space="preserve"> – skatinti gyventojus reguliariai tikrintis kraujospūdį, gliukozės ir cholesterolio kiekį, koreguoti mitybos ir fizinio aktyvumo įpročius.</w:t>
      </w:r>
    </w:p>
    <w:p w14:paraId="48C515ED"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2.2. </w:t>
      </w:r>
      <w:r w:rsidRPr="002232D7">
        <w:rPr>
          <w:rFonts w:ascii="Times New Roman" w:eastAsia="Times New Roman" w:hAnsi="Times New Roman"/>
          <w:b/>
          <w:bCs/>
          <w:sz w:val="24"/>
          <w:szCs w:val="24"/>
          <w:lang w:eastAsia="lt-LT"/>
        </w:rPr>
        <w:t>Didinti ŠKL prevencinės programos aprėptį</w:t>
      </w:r>
      <w:r w:rsidRPr="002232D7">
        <w:rPr>
          <w:rFonts w:ascii="Times New Roman" w:eastAsia="Times New Roman" w:hAnsi="Times New Roman"/>
          <w:sz w:val="24"/>
          <w:szCs w:val="24"/>
          <w:lang w:eastAsia="lt-LT"/>
        </w:rPr>
        <w:t>, vykdyti aktyvias gyventojų informavimo kampanijas, bendradarbiauti su šeimos gydytojais siekiant geresnio atėjimo į prevenciją.</w:t>
      </w:r>
    </w:p>
    <w:p w14:paraId="4BE6FEB6"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2.3. </w:t>
      </w:r>
      <w:r w:rsidRPr="002232D7">
        <w:rPr>
          <w:rFonts w:ascii="Times New Roman" w:eastAsia="Times New Roman" w:hAnsi="Times New Roman"/>
          <w:b/>
          <w:bCs/>
          <w:sz w:val="24"/>
          <w:szCs w:val="24"/>
          <w:lang w:eastAsia="lt-LT"/>
        </w:rPr>
        <w:t>Skatinti bendruomenių fizinį aktyvumą</w:t>
      </w:r>
      <w:r w:rsidRPr="002232D7">
        <w:rPr>
          <w:rFonts w:ascii="Times New Roman" w:eastAsia="Times New Roman" w:hAnsi="Times New Roman"/>
          <w:sz w:val="24"/>
          <w:szCs w:val="24"/>
          <w:lang w:eastAsia="lt-LT"/>
        </w:rPr>
        <w:t>, ypač vyresnio amžiaus gyventojų – organizuoti nemokamas mankštas, žygius, širdies sveikatos paskaitas</w:t>
      </w:r>
      <w:r>
        <w:rPr>
          <w:rFonts w:ascii="Times New Roman" w:eastAsia="Times New Roman" w:hAnsi="Times New Roman"/>
          <w:sz w:val="24"/>
          <w:szCs w:val="24"/>
          <w:lang w:eastAsia="lt-LT"/>
        </w:rPr>
        <w:t>.</w:t>
      </w:r>
    </w:p>
    <w:p w14:paraId="77C66F3F"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2.4. </w:t>
      </w:r>
      <w:r w:rsidRPr="002232D7">
        <w:rPr>
          <w:rFonts w:ascii="Times New Roman" w:eastAsia="Times New Roman" w:hAnsi="Times New Roman"/>
          <w:b/>
          <w:bCs/>
          <w:sz w:val="24"/>
          <w:szCs w:val="24"/>
          <w:lang w:eastAsia="lt-LT"/>
        </w:rPr>
        <w:t>Stiprinti arterinės hipertenzijos, širdies nepakankamumo ir cukrinio diabeto valdymą</w:t>
      </w:r>
      <w:r w:rsidRPr="002232D7">
        <w:rPr>
          <w:rFonts w:ascii="Times New Roman" w:eastAsia="Times New Roman" w:hAnsi="Times New Roman"/>
          <w:sz w:val="24"/>
          <w:szCs w:val="24"/>
          <w:lang w:eastAsia="lt-LT"/>
        </w:rPr>
        <w:t xml:space="preserve"> pirminėje sveikatos priežiūros grandyje, teikiant gyventojams individualią konsultacinę pagalbą.</w:t>
      </w:r>
    </w:p>
    <w:p w14:paraId="12A6A9A4"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2.5. </w:t>
      </w:r>
      <w:r w:rsidRPr="002232D7">
        <w:rPr>
          <w:rFonts w:ascii="Times New Roman" w:eastAsia="Times New Roman" w:hAnsi="Times New Roman"/>
          <w:b/>
          <w:bCs/>
          <w:sz w:val="24"/>
          <w:szCs w:val="24"/>
          <w:lang w:eastAsia="lt-LT"/>
        </w:rPr>
        <w:t>Bendradarbiauti su vietos darbdaviais</w:t>
      </w:r>
      <w:r w:rsidRPr="002232D7">
        <w:rPr>
          <w:rFonts w:ascii="Times New Roman" w:eastAsia="Times New Roman" w:hAnsi="Times New Roman"/>
          <w:sz w:val="24"/>
          <w:szCs w:val="24"/>
          <w:lang w:eastAsia="lt-LT"/>
        </w:rPr>
        <w:t xml:space="preserve"> diegiant širdies ir kraujagyslių ligų prevencijos iniciatyvas darbo vietose – sveikatingumo dienas, rizikos veiksnių matavimus, seminarus.</w:t>
      </w:r>
    </w:p>
    <w:p w14:paraId="1EC6C5D5" w14:textId="77777777" w:rsidR="00A14B17" w:rsidRPr="002232D7" w:rsidRDefault="00A14B17" w:rsidP="00227B69">
      <w:pPr>
        <w:spacing w:after="0" w:line="240" w:lineRule="auto"/>
        <w:ind w:firstLine="1276"/>
        <w:jc w:val="both"/>
        <w:outlineLvl w:val="2"/>
        <w:rPr>
          <w:rFonts w:ascii="Times New Roman" w:eastAsia="Times New Roman" w:hAnsi="Times New Roman"/>
          <w:b/>
          <w:bCs/>
          <w:sz w:val="24"/>
          <w:szCs w:val="24"/>
          <w:lang w:eastAsia="lt-LT"/>
        </w:rPr>
      </w:pPr>
      <w:r w:rsidRPr="002232D7">
        <w:rPr>
          <w:rFonts w:ascii="Times New Roman" w:eastAsia="Times New Roman" w:hAnsi="Times New Roman"/>
          <w:b/>
          <w:bCs/>
          <w:sz w:val="24"/>
          <w:szCs w:val="24"/>
          <w:lang w:eastAsia="lt-LT"/>
        </w:rPr>
        <w:t>3. Dėl didelio mirtingumo nuo piktybinių navikų ir mažų prevencinių programų aprėpčių</w:t>
      </w:r>
    </w:p>
    <w:p w14:paraId="4AA03A45"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lastRenderedPageBreak/>
        <w:t xml:space="preserve">3.1. </w:t>
      </w:r>
      <w:r w:rsidRPr="002232D7">
        <w:rPr>
          <w:rFonts w:ascii="Times New Roman" w:eastAsia="Times New Roman" w:hAnsi="Times New Roman"/>
          <w:b/>
          <w:bCs/>
          <w:sz w:val="24"/>
          <w:szCs w:val="24"/>
          <w:lang w:eastAsia="lt-LT"/>
        </w:rPr>
        <w:t>Didinti krūties, gimdos kaklelio ir storosios žarnos vėžio prevencinių programų aprėptį</w:t>
      </w:r>
      <w:r w:rsidRPr="002232D7">
        <w:rPr>
          <w:rFonts w:ascii="Times New Roman" w:eastAsia="Times New Roman" w:hAnsi="Times New Roman"/>
          <w:sz w:val="24"/>
          <w:szCs w:val="24"/>
          <w:lang w:eastAsia="lt-LT"/>
        </w:rPr>
        <w:t>, aktyviai kviečiant gyventojus dalyvauti, teikiant priminimus, organizuojant išvažiuojamąsias patikras.</w:t>
      </w:r>
    </w:p>
    <w:p w14:paraId="7FE84440"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3.2. </w:t>
      </w:r>
      <w:r w:rsidRPr="002232D7">
        <w:rPr>
          <w:rFonts w:ascii="Times New Roman" w:eastAsia="Times New Roman" w:hAnsi="Times New Roman"/>
          <w:b/>
          <w:bCs/>
          <w:sz w:val="24"/>
          <w:szCs w:val="24"/>
          <w:lang w:eastAsia="lt-LT"/>
        </w:rPr>
        <w:t>Skatinti ankstyvą diagnostiką</w:t>
      </w:r>
      <w:r w:rsidRPr="002232D7">
        <w:rPr>
          <w:rFonts w:ascii="Times New Roman" w:eastAsia="Times New Roman" w:hAnsi="Times New Roman"/>
          <w:sz w:val="24"/>
          <w:szCs w:val="24"/>
          <w:lang w:eastAsia="lt-LT"/>
        </w:rPr>
        <w:t>, ypač atsižvelgiant į padidėjusį mirtingumą nuo gerklų–trachėjos vėžio, krūties vėžio ir leukemijos. Informuoti rizikos grupių asmenis apie simptomus ir būtinybę laiku kreiptis į gydytoją.</w:t>
      </w:r>
    </w:p>
    <w:p w14:paraId="0C8F4DA1"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3.3. </w:t>
      </w:r>
      <w:r w:rsidRPr="002232D7">
        <w:rPr>
          <w:rFonts w:ascii="Times New Roman" w:eastAsia="Times New Roman" w:hAnsi="Times New Roman"/>
          <w:b/>
          <w:bCs/>
          <w:sz w:val="24"/>
          <w:szCs w:val="24"/>
          <w:lang w:eastAsia="lt-LT"/>
        </w:rPr>
        <w:t>Užtikrinti informacijos prieinamumą apie navikų rizikos veiksnius</w:t>
      </w:r>
      <w:r w:rsidRPr="002232D7">
        <w:rPr>
          <w:rFonts w:ascii="Times New Roman" w:eastAsia="Times New Roman" w:hAnsi="Times New Roman"/>
          <w:sz w:val="24"/>
          <w:szCs w:val="24"/>
          <w:lang w:eastAsia="lt-LT"/>
        </w:rPr>
        <w:t>, ypač tabako vartojimą, alkoholį, profesionalius rizikos veiksnius ir genetinius rizikos veiksnius.</w:t>
      </w:r>
    </w:p>
    <w:p w14:paraId="70A1CF0F"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3.</w:t>
      </w:r>
      <w:r>
        <w:rPr>
          <w:rFonts w:ascii="Times New Roman" w:eastAsia="Times New Roman" w:hAnsi="Times New Roman"/>
          <w:sz w:val="24"/>
          <w:szCs w:val="24"/>
          <w:lang w:eastAsia="lt-LT"/>
        </w:rPr>
        <w:t>4</w:t>
      </w:r>
      <w:r w:rsidRPr="002232D7">
        <w:rPr>
          <w:rFonts w:ascii="Times New Roman" w:eastAsia="Times New Roman" w:hAnsi="Times New Roman"/>
          <w:sz w:val="24"/>
          <w:szCs w:val="24"/>
          <w:lang w:eastAsia="lt-LT"/>
        </w:rPr>
        <w:t xml:space="preserve">. </w:t>
      </w:r>
      <w:r w:rsidRPr="002232D7">
        <w:rPr>
          <w:rFonts w:ascii="Times New Roman" w:eastAsia="Times New Roman" w:hAnsi="Times New Roman"/>
          <w:b/>
          <w:bCs/>
          <w:sz w:val="24"/>
          <w:szCs w:val="24"/>
          <w:lang w:eastAsia="lt-LT"/>
        </w:rPr>
        <w:t>Sustiprinti sveikatos priežiūros ir bendruomenės partnerystę</w:t>
      </w:r>
      <w:r w:rsidRPr="002232D7">
        <w:rPr>
          <w:rFonts w:ascii="Times New Roman" w:eastAsia="Times New Roman" w:hAnsi="Times New Roman"/>
          <w:sz w:val="24"/>
          <w:szCs w:val="24"/>
          <w:lang w:eastAsia="lt-LT"/>
        </w:rPr>
        <w:t>, kad pacientai, kuriems diagnozuotas vėžys, gautų savalaikę pagalbą, emocinį palaikymą ir reabilitacijos paslaugas.</w:t>
      </w:r>
    </w:p>
    <w:p w14:paraId="0A916DC9" w14:textId="77777777" w:rsidR="00A14B17" w:rsidRPr="002232D7" w:rsidRDefault="00A14B17" w:rsidP="00227B69">
      <w:pPr>
        <w:spacing w:after="0" w:line="240" w:lineRule="auto"/>
        <w:ind w:firstLine="1276"/>
        <w:jc w:val="both"/>
        <w:outlineLvl w:val="2"/>
        <w:rPr>
          <w:rFonts w:ascii="Times New Roman" w:eastAsia="Times New Roman" w:hAnsi="Times New Roman"/>
          <w:b/>
          <w:bCs/>
          <w:sz w:val="24"/>
          <w:szCs w:val="24"/>
          <w:lang w:eastAsia="lt-LT"/>
        </w:rPr>
      </w:pPr>
      <w:r w:rsidRPr="002232D7">
        <w:rPr>
          <w:rFonts w:ascii="Times New Roman" w:eastAsia="Times New Roman" w:hAnsi="Times New Roman"/>
          <w:b/>
          <w:bCs/>
          <w:sz w:val="24"/>
          <w:szCs w:val="24"/>
          <w:lang w:eastAsia="lt-LT"/>
        </w:rPr>
        <w:t>4. Bendrosios rekomendacijos savivaldybei</w:t>
      </w:r>
    </w:p>
    <w:p w14:paraId="082D6AE6"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4.1. </w:t>
      </w:r>
      <w:r w:rsidRPr="002232D7">
        <w:rPr>
          <w:rFonts w:ascii="Times New Roman" w:eastAsia="Times New Roman" w:hAnsi="Times New Roman"/>
          <w:b/>
          <w:bCs/>
          <w:sz w:val="24"/>
          <w:szCs w:val="24"/>
          <w:lang w:eastAsia="lt-LT"/>
        </w:rPr>
        <w:t>Tęsti savivaldybės sveikatos stebėseną</w:t>
      </w:r>
      <w:r w:rsidRPr="002232D7">
        <w:rPr>
          <w:rFonts w:ascii="Times New Roman" w:eastAsia="Times New Roman" w:hAnsi="Times New Roman"/>
          <w:sz w:val="24"/>
          <w:szCs w:val="24"/>
          <w:lang w:eastAsia="lt-LT"/>
        </w:rPr>
        <w:t>, siekiant laiku identifikuoti pokyčius ir reaguoti į blogėjančius rodiklius.</w:t>
      </w:r>
    </w:p>
    <w:p w14:paraId="516AB9D8" w14:textId="77777777" w:rsidR="00A14B17" w:rsidRPr="002232D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4.2. </w:t>
      </w:r>
      <w:r w:rsidRPr="002232D7">
        <w:rPr>
          <w:rFonts w:ascii="Times New Roman" w:eastAsia="Times New Roman" w:hAnsi="Times New Roman"/>
          <w:b/>
          <w:bCs/>
          <w:sz w:val="24"/>
          <w:szCs w:val="24"/>
          <w:lang w:eastAsia="lt-LT"/>
        </w:rPr>
        <w:t>Plėtoti tarpsektorinį bendradarbiavimą</w:t>
      </w:r>
      <w:r w:rsidRPr="002232D7">
        <w:rPr>
          <w:rFonts w:ascii="Times New Roman" w:eastAsia="Times New Roman" w:hAnsi="Times New Roman"/>
          <w:sz w:val="24"/>
          <w:szCs w:val="24"/>
          <w:lang w:eastAsia="lt-LT"/>
        </w:rPr>
        <w:t xml:space="preserve"> (sveikatos priežiūra, socialinės paslaugos, švietimas, NVO), nes prioritetinės problemos yra kompleksinės.</w:t>
      </w:r>
    </w:p>
    <w:p w14:paraId="06686778" w14:textId="77777777" w:rsidR="00A14B17" w:rsidRDefault="00A14B17" w:rsidP="00227B69">
      <w:pPr>
        <w:spacing w:after="0" w:line="240" w:lineRule="auto"/>
        <w:ind w:firstLine="1276"/>
        <w:jc w:val="both"/>
        <w:rPr>
          <w:rFonts w:ascii="Times New Roman" w:eastAsia="Times New Roman" w:hAnsi="Times New Roman"/>
          <w:sz w:val="24"/>
          <w:szCs w:val="24"/>
          <w:lang w:eastAsia="lt-LT"/>
        </w:rPr>
      </w:pPr>
      <w:r w:rsidRPr="002232D7">
        <w:rPr>
          <w:rFonts w:ascii="Times New Roman" w:eastAsia="Times New Roman" w:hAnsi="Times New Roman"/>
          <w:sz w:val="24"/>
          <w:szCs w:val="24"/>
          <w:lang w:eastAsia="lt-LT"/>
        </w:rPr>
        <w:t xml:space="preserve">4.4. </w:t>
      </w:r>
      <w:r w:rsidRPr="002232D7">
        <w:rPr>
          <w:rFonts w:ascii="Times New Roman" w:eastAsia="Times New Roman" w:hAnsi="Times New Roman"/>
          <w:b/>
          <w:bCs/>
          <w:sz w:val="24"/>
          <w:szCs w:val="24"/>
          <w:lang w:eastAsia="lt-LT"/>
        </w:rPr>
        <w:t>Aktyviau įtraukti bendruomenes</w:t>
      </w:r>
      <w:r w:rsidRPr="002232D7">
        <w:rPr>
          <w:rFonts w:ascii="Times New Roman" w:eastAsia="Times New Roman" w:hAnsi="Times New Roman"/>
          <w:sz w:val="24"/>
          <w:szCs w:val="24"/>
          <w:lang w:eastAsia="lt-LT"/>
        </w:rPr>
        <w:t>, seniūnijas ir vietos lyderius į sveikatos stiprinimo iniciatyvas.</w:t>
      </w:r>
      <w:bookmarkEnd w:id="41"/>
    </w:p>
    <w:p w14:paraId="6E560B75" w14:textId="77777777" w:rsidR="00A14B17" w:rsidRPr="004B02F3" w:rsidRDefault="00A14B17" w:rsidP="00227B69">
      <w:pPr>
        <w:spacing w:after="0" w:line="240" w:lineRule="auto"/>
        <w:jc w:val="center"/>
        <w:rPr>
          <w:rFonts w:ascii="Times New Roman" w:eastAsia="Times New Roman" w:hAnsi="Times New Roman"/>
          <w:sz w:val="24"/>
          <w:szCs w:val="24"/>
          <w:lang w:eastAsia="lt-LT"/>
        </w:rPr>
      </w:pPr>
      <w:r w:rsidRPr="00E51DC1">
        <w:rPr>
          <w:rFonts w:ascii="Times New Roman" w:hAnsi="Times New Roman"/>
          <w:sz w:val="24"/>
          <w:szCs w:val="24"/>
        </w:rPr>
        <w:t>___________________</w:t>
      </w:r>
    </w:p>
    <w:p w14:paraId="141B5220" w14:textId="77777777" w:rsidR="00A14B17" w:rsidRPr="00E44134" w:rsidRDefault="00A14B17" w:rsidP="00227B69">
      <w:pPr>
        <w:tabs>
          <w:tab w:val="left" w:pos="1134"/>
          <w:tab w:val="left" w:pos="1620"/>
        </w:tabs>
        <w:spacing w:after="0" w:line="240" w:lineRule="auto"/>
        <w:ind w:firstLine="1134"/>
        <w:jc w:val="both"/>
        <w:rPr>
          <w:rFonts w:ascii="Times New Roman" w:eastAsia="Times New Roman" w:hAnsi="Times New Roman"/>
          <w:sz w:val="24"/>
          <w:szCs w:val="24"/>
        </w:rPr>
      </w:pPr>
    </w:p>
    <w:p w14:paraId="57278281" w14:textId="77777777" w:rsidR="00221710" w:rsidRDefault="00221710" w:rsidP="00227B69">
      <w:pPr>
        <w:tabs>
          <w:tab w:val="left" w:pos="1134"/>
          <w:tab w:val="left" w:pos="1620"/>
        </w:tabs>
        <w:spacing w:after="0" w:line="240" w:lineRule="auto"/>
        <w:ind w:firstLine="1134"/>
        <w:jc w:val="both"/>
        <w:rPr>
          <w:rFonts w:ascii="Times New Roman" w:eastAsia="Times New Roman" w:hAnsi="Times New Roman"/>
          <w:sz w:val="24"/>
          <w:szCs w:val="24"/>
        </w:rPr>
      </w:pPr>
    </w:p>
    <w:sectPr w:rsidR="00221710" w:rsidSect="00227B69">
      <w:pgSz w:w="11907" w:h="16840" w:code="9"/>
      <w:pgMar w:top="1276" w:right="567" w:bottom="1134" w:left="1701" w:header="284" w:footer="488"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10FE" w14:textId="77777777" w:rsidR="00A70BEE" w:rsidRDefault="00A70BEE" w:rsidP="00991BA3">
      <w:pPr>
        <w:spacing w:after="0" w:line="240" w:lineRule="auto"/>
      </w:pPr>
      <w:r>
        <w:separator/>
      </w:r>
    </w:p>
  </w:endnote>
  <w:endnote w:type="continuationSeparator" w:id="0">
    <w:p w14:paraId="3CBB0290" w14:textId="77777777" w:rsidR="00A70BEE" w:rsidRDefault="00A70BEE" w:rsidP="0099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New Roman,Bold">
    <w:altName w:val="Times New Roman"/>
    <w:panose1 w:val="00000000000000000000"/>
    <w:charset w:val="EE"/>
    <w:family w:val="auto"/>
    <w:notTrueType/>
    <w:pitch w:val="default"/>
    <w:sig w:usb0="00000005" w:usb1="00000000" w:usb2="00000000" w:usb3="00000000" w:csb0="00000002" w:csb1="00000000"/>
  </w:font>
  <w:font w:name="Times-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17ED" w14:textId="77777777" w:rsidR="00A70BEE" w:rsidRDefault="00A70BEE" w:rsidP="00991BA3">
      <w:pPr>
        <w:spacing w:after="0" w:line="240" w:lineRule="auto"/>
      </w:pPr>
      <w:r>
        <w:separator/>
      </w:r>
    </w:p>
  </w:footnote>
  <w:footnote w:type="continuationSeparator" w:id="0">
    <w:p w14:paraId="34712584" w14:textId="77777777" w:rsidR="00A70BEE" w:rsidRDefault="00A70BEE" w:rsidP="00991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06582"/>
      <w:docPartObj>
        <w:docPartGallery w:val="Page Numbers (Top of Page)"/>
        <w:docPartUnique/>
      </w:docPartObj>
    </w:sdtPr>
    <w:sdtContent>
      <w:p w14:paraId="027D7A89" w14:textId="7C9F2660" w:rsidR="00227B69" w:rsidRDefault="00227B69">
        <w:pPr>
          <w:pStyle w:val="Antrats"/>
          <w:jc w:val="center"/>
        </w:pPr>
        <w:r>
          <w:fldChar w:fldCharType="begin"/>
        </w:r>
        <w:r>
          <w:instrText>PAGE   \* MERGEFORMAT</w:instrText>
        </w:r>
        <w:r>
          <w:fldChar w:fldCharType="separate"/>
        </w:r>
        <w:r>
          <w:t>2</w:t>
        </w:r>
        <w:r>
          <w:fldChar w:fldCharType="end"/>
        </w:r>
      </w:p>
    </w:sdtContent>
  </w:sdt>
  <w:p w14:paraId="141F94CB" w14:textId="77777777" w:rsidR="00A14B17" w:rsidRPr="00E51DC1" w:rsidRDefault="00A14B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2D1F9" w14:textId="77777777" w:rsidR="00B62BF2" w:rsidRDefault="00B62BF2" w:rsidP="00A802F8">
    <w:pPr>
      <w:pStyle w:val="Antrats"/>
      <w:jc w:val="right"/>
      <w:rPr>
        <w:rFonts w:ascii="Times New Roman" w:hAnsi="Times New Roman"/>
        <w:b/>
        <w:bCs/>
        <w:noProof/>
        <w:sz w:val="20"/>
        <w:szCs w:val="20"/>
      </w:rPr>
    </w:pPr>
  </w:p>
  <w:p w14:paraId="50FE2827" w14:textId="4157532F" w:rsidR="00B62BF2" w:rsidRPr="00EC114D" w:rsidRDefault="00B62BF2" w:rsidP="00A802F8">
    <w:pPr>
      <w:pStyle w:val="Antrats"/>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CA8"/>
    <w:multiLevelType w:val="hybridMultilevel"/>
    <w:tmpl w:val="2DAC8492"/>
    <w:lvl w:ilvl="0" w:tplc="80EA1A8E">
      <w:numFmt w:val="bullet"/>
      <w:lvlText w:val="-"/>
      <w:lvlJc w:val="left"/>
      <w:pPr>
        <w:ind w:left="1092" w:hanging="360"/>
      </w:pPr>
      <w:rPr>
        <w:rFonts w:ascii="Times New Roman" w:eastAsia="Times New Roman" w:hAnsi="Times New Roman" w:cs="Times New Roman" w:hint="default"/>
      </w:rPr>
    </w:lvl>
    <w:lvl w:ilvl="1" w:tplc="04270003">
      <w:start w:val="1"/>
      <w:numFmt w:val="bullet"/>
      <w:lvlText w:val="o"/>
      <w:lvlJc w:val="left"/>
      <w:pPr>
        <w:ind w:left="1812" w:hanging="360"/>
      </w:pPr>
      <w:rPr>
        <w:rFonts w:ascii="Courier New" w:hAnsi="Courier New" w:cs="Courier New" w:hint="default"/>
      </w:rPr>
    </w:lvl>
    <w:lvl w:ilvl="2" w:tplc="04270005">
      <w:start w:val="1"/>
      <w:numFmt w:val="bullet"/>
      <w:lvlText w:val=""/>
      <w:lvlJc w:val="left"/>
      <w:pPr>
        <w:ind w:left="2532" w:hanging="360"/>
      </w:pPr>
      <w:rPr>
        <w:rFonts w:ascii="Wingdings" w:hAnsi="Wingdings" w:hint="default"/>
      </w:rPr>
    </w:lvl>
    <w:lvl w:ilvl="3" w:tplc="04270001">
      <w:start w:val="1"/>
      <w:numFmt w:val="bullet"/>
      <w:lvlText w:val=""/>
      <w:lvlJc w:val="left"/>
      <w:pPr>
        <w:ind w:left="3252" w:hanging="360"/>
      </w:pPr>
      <w:rPr>
        <w:rFonts w:ascii="Symbol" w:hAnsi="Symbol" w:hint="default"/>
      </w:rPr>
    </w:lvl>
    <w:lvl w:ilvl="4" w:tplc="04270003">
      <w:start w:val="1"/>
      <w:numFmt w:val="bullet"/>
      <w:lvlText w:val="o"/>
      <w:lvlJc w:val="left"/>
      <w:pPr>
        <w:ind w:left="3972" w:hanging="360"/>
      </w:pPr>
      <w:rPr>
        <w:rFonts w:ascii="Courier New" w:hAnsi="Courier New" w:cs="Courier New" w:hint="default"/>
      </w:rPr>
    </w:lvl>
    <w:lvl w:ilvl="5" w:tplc="04270005">
      <w:start w:val="1"/>
      <w:numFmt w:val="bullet"/>
      <w:lvlText w:val=""/>
      <w:lvlJc w:val="left"/>
      <w:pPr>
        <w:ind w:left="4692" w:hanging="360"/>
      </w:pPr>
      <w:rPr>
        <w:rFonts w:ascii="Wingdings" w:hAnsi="Wingdings" w:hint="default"/>
      </w:rPr>
    </w:lvl>
    <w:lvl w:ilvl="6" w:tplc="04270001">
      <w:start w:val="1"/>
      <w:numFmt w:val="bullet"/>
      <w:lvlText w:val=""/>
      <w:lvlJc w:val="left"/>
      <w:pPr>
        <w:ind w:left="5412" w:hanging="360"/>
      </w:pPr>
      <w:rPr>
        <w:rFonts w:ascii="Symbol" w:hAnsi="Symbol" w:hint="default"/>
      </w:rPr>
    </w:lvl>
    <w:lvl w:ilvl="7" w:tplc="04270003">
      <w:start w:val="1"/>
      <w:numFmt w:val="bullet"/>
      <w:lvlText w:val="o"/>
      <w:lvlJc w:val="left"/>
      <w:pPr>
        <w:ind w:left="6132" w:hanging="360"/>
      </w:pPr>
      <w:rPr>
        <w:rFonts w:ascii="Courier New" w:hAnsi="Courier New" w:cs="Courier New" w:hint="default"/>
      </w:rPr>
    </w:lvl>
    <w:lvl w:ilvl="8" w:tplc="04270005">
      <w:start w:val="1"/>
      <w:numFmt w:val="bullet"/>
      <w:lvlText w:val=""/>
      <w:lvlJc w:val="left"/>
      <w:pPr>
        <w:ind w:left="6852" w:hanging="360"/>
      </w:pPr>
      <w:rPr>
        <w:rFonts w:ascii="Wingdings" w:hAnsi="Wingdings" w:hint="default"/>
      </w:rPr>
    </w:lvl>
  </w:abstractNum>
  <w:abstractNum w:abstractNumId="1" w15:restartNumberingAfterBreak="0">
    <w:nsid w:val="087762FB"/>
    <w:multiLevelType w:val="hybridMultilevel"/>
    <w:tmpl w:val="19007A4C"/>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092626D5"/>
    <w:multiLevelType w:val="multilevel"/>
    <w:tmpl w:val="EB12A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0230D"/>
    <w:multiLevelType w:val="hybridMultilevel"/>
    <w:tmpl w:val="B03EB4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625B60"/>
    <w:multiLevelType w:val="hybridMultilevel"/>
    <w:tmpl w:val="258E20CA"/>
    <w:lvl w:ilvl="0" w:tplc="FE5A766A">
      <w:start w:val="3"/>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252E7E83"/>
    <w:multiLevelType w:val="hybridMultilevel"/>
    <w:tmpl w:val="E674A0E0"/>
    <w:lvl w:ilvl="0" w:tplc="55724E56">
      <w:start w:val="1"/>
      <w:numFmt w:val="decimal"/>
      <w:lvlText w:val="%1."/>
      <w:lvlJc w:val="left"/>
      <w:pPr>
        <w:ind w:left="1260" w:hanging="360"/>
      </w:pPr>
      <w:rPr>
        <w:rFonts w:ascii="Times-Roman" w:eastAsia="Times New Roman" w:hAnsi="Times-Roman" w:cs="Times New Roman"/>
        <w:color w:val="000000"/>
      </w:rPr>
    </w:lvl>
    <w:lvl w:ilvl="1" w:tplc="04270019">
      <w:start w:val="1"/>
      <w:numFmt w:val="lowerLetter"/>
      <w:lvlText w:val="%2."/>
      <w:lvlJc w:val="left"/>
      <w:pPr>
        <w:ind w:left="1980" w:hanging="360"/>
      </w:pPr>
    </w:lvl>
    <w:lvl w:ilvl="2" w:tplc="0427001B">
      <w:start w:val="1"/>
      <w:numFmt w:val="lowerRoman"/>
      <w:lvlText w:val="%3."/>
      <w:lvlJc w:val="right"/>
      <w:pPr>
        <w:ind w:left="2700" w:hanging="180"/>
      </w:pPr>
    </w:lvl>
    <w:lvl w:ilvl="3" w:tplc="0427000F">
      <w:start w:val="1"/>
      <w:numFmt w:val="decimal"/>
      <w:lvlText w:val="%4."/>
      <w:lvlJc w:val="left"/>
      <w:pPr>
        <w:ind w:left="3420" w:hanging="360"/>
      </w:pPr>
    </w:lvl>
    <w:lvl w:ilvl="4" w:tplc="04270019">
      <w:start w:val="1"/>
      <w:numFmt w:val="lowerLetter"/>
      <w:lvlText w:val="%5."/>
      <w:lvlJc w:val="left"/>
      <w:pPr>
        <w:ind w:left="4140" w:hanging="360"/>
      </w:pPr>
    </w:lvl>
    <w:lvl w:ilvl="5" w:tplc="0427001B">
      <w:start w:val="1"/>
      <w:numFmt w:val="lowerRoman"/>
      <w:lvlText w:val="%6."/>
      <w:lvlJc w:val="right"/>
      <w:pPr>
        <w:ind w:left="4860" w:hanging="180"/>
      </w:pPr>
    </w:lvl>
    <w:lvl w:ilvl="6" w:tplc="0427000F">
      <w:start w:val="1"/>
      <w:numFmt w:val="decimal"/>
      <w:lvlText w:val="%7."/>
      <w:lvlJc w:val="left"/>
      <w:pPr>
        <w:ind w:left="5580" w:hanging="360"/>
      </w:pPr>
    </w:lvl>
    <w:lvl w:ilvl="7" w:tplc="04270019">
      <w:start w:val="1"/>
      <w:numFmt w:val="lowerLetter"/>
      <w:lvlText w:val="%8."/>
      <w:lvlJc w:val="left"/>
      <w:pPr>
        <w:ind w:left="6300" w:hanging="360"/>
      </w:pPr>
    </w:lvl>
    <w:lvl w:ilvl="8" w:tplc="0427001B">
      <w:start w:val="1"/>
      <w:numFmt w:val="lowerRoman"/>
      <w:lvlText w:val="%9."/>
      <w:lvlJc w:val="right"/>
      <w:pPr>
        <w:ind w:left="7020" w:hanging="180"/>
      </w:pPr>
    </w:lvl>
  </w:abstractNum>
  <w:abstractNum w:abstractNumId="6" w15:restartNumberingAfterBreak="0">
    <w:nsid w:val="2A3A3703"/>
    <w:multiLevelType w:val="hybridMultilevel"/>
    <w:tmpl w:val="38BAA96E"/>
    <w:lvl w:ilvl="0" w:tplc="08090001">
      <w:start w:val="1"/>
      <w:numFmt w:val="bullet"/>
      <w:lvlText w:val=""/>
      <w:lvlJc w:val="left"/>
      <w:pPr>
        <w:ind w:left="574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7" w15:restartNumberingAfterBreak="0">
    <w:nsid w:val="2C71320F"/>
    <w:multiLevelType w:val="hybridMultilevel"/>
    <w:tmpl w:val="E8E08F5C"/>
    <w:lvl w:ilvl="0" w:tplc="4BFA2806">
      <w:start w:val="1"/>
      <w:numFmt w:val="decimal"/>
      <w:lvlText w:val="%1."/>
      <w:lvlJc w:val="left"/>
      <w:pPr>
        <w:ind w:left="1080" w:hanging="360"/>
      </w:pPr>
      <w:rPr>
        <w:rFonts w:ascii="Times New Roman" w:eastAsia="Times New Roman" w:hAnsi="Times New Roman" w:cs="Times New Roman"/>
        <w:b w:val="0"/>
        <w:bCs/>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3C12218"/>
    <w:multiLevelType w:val="hybridMultilevel"/>
    <w:tmpl w:val="C12EB960"/>
    <w:lvl w:ilvl="0" w:tplc="D5A4B5C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9" w15:restartNumberingAfterBreak="0">
    <w:nsid w:val="588E7AB5"/>
    <w:multiLevelType w:val="hybridMultilevel"/>
    <w:tmpl w:val="3BCA294C"/>
    <w:lvl w:ilvl="0" w:tplc="0427000B">
      <w:start w:val="1"/>
      <w:numFmt w:val="bullet"/>
      <w:lvlText w:val=""/>
      <w:lvlJc w:val="left"/>
      <w:pPr>
        <w:ind w:left="1138" w:hanging="360"/>
      </w:pPr>
      <w:rPr>
        <w:rFonts w:ascii="Wingdings" w:hAnsi="Wingdings" w:hint="default"/>
      </w:rPr>
    </w:lvl>
    <w:lvl w:ilvl="1" w:tplc="04270003" w:tentative="1">
      <w:start w:val="1"/>
      <w:numFmt w:val="bullet"/>
      <w:lvlText w:val="o"/>
      <w:lvlJc w:val="left"/>
      <w:pPr>
        <w:ind w:left="1858" w:hanging="360"/>
      </w:pPr>
      <w:rPr>
        <w:rFonts w:ascii="Courier New" w:hAnsi="Courier New" w:cs="Courier New" w:hint="default"/>
      </w:rPr>
    </w:lvl>
    <w:lvl w:ilvl="2" w:tplc="04270005" w:tentative="1">
      <w:start w:val="1"/>
      <w:numFmt w:val="bullet"/>
      <w:lvlText w:val=""/>
      <w:lvlJc w:val="left"/>
      <w:pPr>
        <w:ind w:left="2578" w:hanging="360"/>
      </w:pPr>
      <w:rPr>
        <w:rFonts w:ascii="Wingdings" w:hAnsi="Wingdings" w:hint="default"/>
      </w:rPr>
    </w:lvl>
    <w:lvl w:ilvl="3" w:tplc="04270001" w:tentative="1">
      <w:start w:val="1"/>
      <w:numFmt w:val="bullet"/>
      <w:lvlText w:val=""/>
      <w:lvlJc w:val="left"/>
      <w:pPr>
        <w:ind w:left="3298" w:hanging="360"/>
      </w:pPr>
      <w:rPr>
        <w:rFonts w:ascii="Symbol" w:hAnsi="Symbol" w:hint="default"/>
      </w:rPr>
    </w:lvl>
    <w:lvl w:ilvl="4" w:tplc="04270003" w:tentative="1">
      <w:start w:val="1"/>
      <w:numFmt w:val="bullet"/>
      <w:lvlText w:val="o"/>
      <w:lvlJc w:val="left"/>
      <w:pPr>
        <w:ind w:left="4018" w:hanging="360"/>
      </w:pPr>
      <w:rPr>
        <w:rFonts w:ascii="Courier New" w:hAnsi="Courier New" w:cs="Courier New" w:hint="default"/>
      </w:rPr>
    </w:lvl>
    <w:lvl w:ilvl="5" w:tplc="04270005" w:tentative="1">
      <w:start w:val="1"/>
      <w:numFmt w:val="bullet"/>
      <w:lvlText w:val=""/>
      <w:lvlJc w:val="left"/>
      <w:pPr>
        <w:ind w:left="4738" w:hanging="360"/>
      </w:pPr>
      <w:rPr>
        <w:rFonts w:ascii="Wingdings" w:hAnsi="Wingdings" w:hint="default"/>
      </w:rPr>
    </w:lvl>
    <w:lvl w:ilvl="6" w:tplc="04270001" w:tentative="1">
      <w:start w:val="1"/>
      <w:numFmt w:val="bullet"/>
      <w:lvlText w:val=""/>
      <w:lvlJc w:val="left"/>
      <w:pPr>
        <w:ind w:left="5458" w:hanging="360"/>
      </w:pPr>
      <w:rPr>
        <w:rFonts w:ascii="Symbol" w:hAnsi="Symbol" w:hint="default"/>
      </w:rPr>
    </w:lvl>
    <w:lvl w:ilvl="7" w:tplc="04270003" w:tentative="1">
      <w:start w:val="1"/>
      <w:numFmt w:val="bullet"/>
      <w:lvlText w:val="o"/>
      <w:lvlJc w:val="left"/>
      <w:pPr>
        <w:ind w:left="6178" w:hanging="360"/>
      </w:pPr>
      <w:rPr>
        <w:rFonts w:ascii="Courier New" w:hAnsi="Courier New" w:cs="Courier New" w:hint="default"/>
      </w:rPr>
    </w:lvl>
    <w:lvl w:ilvl="8" w:tplc="04270005" w:tentative="1">
      <w:start w:val="1"/>
      <w:numFmt w:val="bullet"/>
      <w:lvlText w:val=""/>
      <w:lvlJc w:val="left"/>
      <w:pPr>
        <w:ind w:left="6898" w:hanging="360"/>
      </w:pPr>
      <w:rPr>
        <w:rFonts w:ascii="Wingdings" w:hAnsi="Wingdings" w:hint="default"/>
      </w:rPr>
    </w:lvl>
  </w:abstractNum>
  <w:abstractNum w:abstractNumId="10" w15:restartNumberingAfterBreak="0">
    <w:nsid w:val="5F076100"/>
    <w:multiLevelType w:val="hybridMultilevel"/>
    <w:tmpl w:val="CB5C3C28"/>
    <w:lvl w:ilvl="0" w:tplc="04270011">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1AD70F7"/>
    <w:multiLevelType w:val="multilevel"/>
    <w:tmpl w:val="00D2E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AE2C6B"/>
    <w:multiLevelType w:val="hybridMultilevel"/>
    <w:tmpl w:val="31448D84"/>
    <w:lvl w:ilvl="0" w:tplc="0427000B">
      <w:start w:val="1"/>
      <w:numFmt w:val="bullet"/>
      <w:lvlText w:val=""/>
      <w:lvlJc w:val="left"/>
      <w:pPr>
        <w:ind w:left="1138" w:hanging="360"/>
      </w:pPr>
      <w:rPr>
        <w:rFonts w:ascii="Wingdings" w:hAnsi="Wingdings" w:hint="default"/>
      </w:rPr>
    </w:lvl>
    <w:lvl w:ilvl="1" w:tplc="04270003" w:tentative="1">
      <w:start w:val="1"/>
      <w:numFmt w:val="bullet"/>
      <w:lvlText w:val="o"/>
      <w:lvlJc w:val="left"/>
      <w:pPr>
        <w:ind w:left="1858" w:hanging="360"/>
      </w:pPr>
      <w:rPr>
        <w:rFonts w:ascii="Courier New" w:hAnsi="Courier New" w:cs="Courier New" w:hint="default"/>
      </w:rPr>
    </w:lvl>
    <w:lvl w:ilvl="2" w:tplc="04270005" w:tentative="1">
      <w:start w:val="1"/>
      <w:numFmt w:val="bullet"/>
      <w:lvlText w:val=""/>
      <w:lvlJc w:val="left"/>
      <w:pPr>
        <w:ind w:left="2578" w:hanging="360"/>
      </w:pPr>
      <w:rPr>
        <w:rFonts w:ascii="Wingdings" w:hAnsi="Wingdings" w:hint="default"/>
      </w:rPr>
    </w:lvl>
    <w:lvl w:ilvl="3" w:tplc="04270001" w:tentative="1">
      <w:start w:val="1"/>
      <w:numFmt w:val="bullet"/>
      <w:lvlText w:val=""/>
      <w:lvlJc w:val="left"/>
      <w:pPr>
        <w:ind w:left="3298" w:hanging="360"/>
      </w:pPr>
      <w:rPr>
        <w:rFonts w:ascii="Symbol" w:hAnsi="Symbol" w:hint="default"/>
      </w:rPr>
    </w:lvl>
    <w:lvl w:ilvl="4" w:tplc="04270003" w:tentative="1">
      <w:start w:val="1"/>
      <w:numFmt w:val="bullet"/>
      <w:lvlText w:val="o"/>
      <w:lvlJc w:val="left"/>
      <w:pPr>
        <w:ind w:left="4018" w:hanging="360"/>
      </w:pPr>
      <w:rPr>
        <w:rFonts w:ascii="Courier New" w:hAnsi="Courier New" w:cs="Courier New" w:hint="default"/>
      </w:rPr>
    </w:lvl>
    <w:lvl w:ilvl="5" w:tplc="04270005" w:tentative="1">
      <w:start w:val="1"/>
      <w:numFmt w:val="bullet"/>
      <w:lvlText w:val=""/>
      <w:lvlJc w:val="left"/>
      <w:pPr>
        <w:ind w:left="4738" w:hanging="360"/>
      </w:pPr>
      <w:rPr>
        <w:rFonts w:ascii="Wingdings" w:hAnsi="Wingdings" w:hint="default"/>
      </w:rPr>
    </w:lvl>
    <w:lvl w:ilvl="6" w:tplc="04270001" w:tentative="1">
      <w:start w:val="1"/>
      <w:numFmt w:val="bullet"/>
      <w:lvlText w:val=""/>
      <w:lvlJc w:val="left"/>
      <w:pPr>
        <w:ind w:left="5458" w:hanging="360"/>
      </w:pPr>
      <w:rPr>
        <w:rFonts w:ascii="Symbol" w:hAnsi="Symbol" w:hint="default"/>
      </w:rPr>
    </w:lvl>
    <w:lvl w:ilvl="7" w:tplc="04270003" w:tentative="1">
      <w:start w:val="1"/>
      <w:numFmt w:val="bullet"/>
      <w:lvlText w:val="o"/>
      <w:lvlJc w:val="left"/>
      <w:pPr>
        <w:ind w:left="6178" w:hanging="360"/>
      </w:pPr>
      <w:rPr>
        <w:rFonts w:ascii="Courier New" w:hAnsi="Courier New" w:cs="Courier New" w:hint="default"/>
      </w:rPr>
    </w:lvl>
    <w:lvl w:ilvl="8" w:tplc="04270005" w:tentative="1">
      <w:start w:val="1"/>
      <w:numFmt w:val="bullet"/>
      <w:lvlText w:val=""/>
      <w:lvlJc w:val="left"/>
      <w:pPr>
        <w:ind w:left="6898" w:hanging="360"/>
      </w:pPr>
      <w:rPr>
        <w:rFonts w:ascii="Wingdings" w:hAnsi="Wingdings" w:hint="default"/>
      </w:rPr>
    </w:lvl>
  </w:abstractNum>
  <w:abstractNum w:abstractNumId="13" w15:restartNumberingAfterBreak="0">
    <w:nsid w:val="647233B7"/>
    <w:multiLevelType w:val="hybridMultilevel"/>
    <w:tmpl w:val="E6D86BEA"/>
    <w:lvl w:ilvl="0" w:tplc="FFFFFFFF">
      <w:start w:val="1"/>
      <w:numFmt w:val="decimal"/>
      <w:lvlText w:val="%1."/>
      <w:lvlJc w:val="left"/>
      <w:pPr>
        <w:ind w:left="1080" w:hanging="360"/>
      </w:pPr>
      <w:rPr>
        <w:rFonts w:ascii="Times New Roman" w:eastAsiaTheme="minorHAnsi"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6E494427"/>
    <w:multiLevelType w:val="hybridMultilevel"/>
    <w:tmpl w:val="FAB229AE"/>
    <w:lvl w:ilvl="0" w:tplc="461AB1B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4E370A2"/>
    <w:multiLevelType w:val="hybridMultilevel"/>
    <w:tmpl w:val="6FA0DC54"/>
    <w:lvl w:ilvl="0" w:tplc="08090001">
      <w:start w:val="1"/>
      <w:numFmt w:val="bullet"/>
      <w:lvlText w:val=""/>
      <w:lvlJc w:val="left"/>
      <w:pPr>
        <w:ind w:left="1967" w:hanging="360"/>
      </w:pPr>
      <w:rPr>
        <w:rFonts w:ascii="Symbol" w:hAnsi="Symbol" w:hint="default"/>
      </w:rPr>
    </w:lvl>
    <w:lvl w:ilvl="1" w:tplc="08090003" w:tentative="1">
      <w:start w:val="1"/>
      <w:numFmt w:val="bullet"/>
      <w:lvlText w:val="o"/>
      <w:lvlJc w:val="left"/>
      <w:pPr>
        <w:ind w:left="2687" w:hanging="360"/>
      </w:pPr>
      <w:rPr>
        <w:rFonts w:ascii="Courier New" w:hAnsi="Courier New" w:cs="Courier New" w:hint="default"/>
      </w:rPr>
    </w:lvl>
    <w:lvl w:ilvl="2" w:tplc="08090005" w:tentative="1">
      <w:start w:val="1"/>
      <w:numFmt w:val="bullet"/>
      <w:lvlText w:val=""/>
      <w:lvlJc w:val="left"/>
      <w:pPr>
        <w:ind w:left="3407" w:hanging="360"/>
      </w:pPr>
      <w:rPr>
        <w:rFonts w:ascii="Wingdings" w:hAnsi="Wingdings" w:hint="default"/>
      </w:rPr>
    </w:lvl>
    <w:lvl w:ilvl="3" w:tplc="08090001" w:tentative="1">
      <w:start w:val="1"/>
      <w:numFmt w:val="bullet"/>
      <w:lvlText w:val=""/>
      <w:lvlJc w:val="left"/>
      <w:pPr>
        <w:ind w:left="4127" w:hanging="360"/>
      </w:pPr>
      <w:rPr>
        <w:rFonts w:ascii="Symbol" w:hAnsi="Symbol" w:hint="default"/>
      </w:rPr>
    </w:lvl>
    <w:lvl w:ilvl="4" w:tplc="08090003" w:tentative="1">
      <w:start w:val="1"/>
      <w:numFmt w:val="bullet"/>
      <w:lvlText w:val="o"/>
      <w:lvlJc w:val="left"/>
      <w:pPr>
        <w:ind w:left="4847" w:hanging="360"/>
      </w:pPr>
      <w:rPr>
        <w:rFonts w:ascii="Courier New" w:hAnsi="Courier New" w:cs="Courier New" w:hint="default"/>
      </w:rPr>
    </w:lvl>
    <w:lvl w:ilvl="5" w:tplc="08090005" w:tentative="1">
      <w:start w:val="1"/>
      <w:numFmt w:val="bullet"/>
      <w:lvlText w:val=""/>
      <w:lvlJc w:val="left"/>
      <w:pPr>
        <w:ind w:left="5567" w:hanging="360"/>
      </w:pPr>
      <w:rPr>
        <w:rFonts w:ascii="Wingdings" w:hAnsi="Wingdings" w:hint="default"/>
      </w:rPr>
    </w:lvl>
    <w:lvl w:ilvl="6" w:tplc="08090001" w:tentative="1">
      <w:start w:val="1"/>
      <w:numFmt w:val="bullet"/>
      <w:lvlText w:val=""/>
      <w:lvlJc w:val="left"/>
      <w:pPr>
        <w:ind w:left="6287" w:hanging="360"/>
      </w:pPr>
      <w:rPr>
        <w:rFonts w:ascii="Symbol" w:hAnsi="Symbol" w:hint="default"/>
      </w:rPr>
    </w:lvl>
    <w:lvl w:ilvl="7" w:tplc="08090003" w:tentative="1">
      <w:start w:val="1"/>
      <w:numFmt w:val="bullet"/>
      <w:lvlText w:val="o"/>
      <w:lvlJc w:val="left"/>
      <w:pPr>
        <w:ind w:left="7007" w:hanging="360"/>
      </w:pPr>
      <w:rPr>
        <w:rFonts w:ascii="Courier New" w:hAnsi="Courier New" w:cs="Courier New" w:hint="default"/>
      </w:rPr>
    </w:lvl>
    <w:lvl w:ilvl="8" w:tplc="08090005" w:tentative="1">
      <w:start w:val="1"/>
      <w:numFmt w:val="bullet"/>
      <w:lvlText w:val=""/>
      <w:lvlJc w:val="left"/>
      <w:pPr>
        <w:ind w:left="7727" w:hanging="360"/>
      </w:pPr>
      <w:rPr>
        <w:rFonts w:ascii="Wingdings" w:hAnsi="Wingdings" w:hint="default"/>
      </w:rPr>
    </w:lvl>
  </w:abstractNum>
  <w:abstractNum w:abstractNumId="16" w15:restartNumberingAfterBreak="0">
    <w:nsid w:val="7DE8081A"/>
    <w:multiLevelType w:val="multilevel"/>
    <w:tmpl w:val="E4B24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83347E"/>
    <w:multiLevelType w:val="hybridMultilevel"/>
    <w:tmpl w:val="880A5D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41712476">
    <w:abstractNumId w:val="0"/>
  </w:num>
  <w:num w:numId="2" w16cid:durableId="256251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2293464">
    <w:abstractNumId w:val="4"/>
  </w:num>
  <w:num w:numId="4" w16cid:durableId="1953052351">
    <w:abstractNumId w:val="1"/>
  </w:num>
  <w:num w:numId="5" w16cid:durableId="1920016783">
    <w:abstractNumId w:val="14"/>
  </w:num>
  <w:num w:numId="6" w16cid:durableId="762727449">
    <w:abstractNumId w:val="10"/>
  </w:num>
  <w:num w:numId="7" w16cid:durableId="738286950">
    <w:abstractNumId w:val="9"/>
  </w:num>
  <w:num w:numId="8" w16cid:durableId="1508592561">
    <w:abstractNumId w:val="12"/>
  </w:num>
  <w:num w:numId="9" w16cid:durableId="168452205">
    <w:abstractNumId w:val="7"/>
  </w:num>
  <w:num w:numId="10" w16cid:durableId="130295876">
    <w:abstractNumId w:val="3"/>
  </w:num>
  <w:num w:numId="11" w16cid:durableId="849565600">
    <w:abstractNumId w:val="13"/>
  </w:num>
  <w:num w:numId="12" w16cid:durableId="146095631">
    <w:abstractNumId w:val="15"/>
  </w:num>
  <w:num w:numId="13" w16cid:durableId="1886676080">
    <w:abstractNumId w:val="8"/>
  </w:num>
  <w:num w:numId="14" w16cid:durableId="1760908431">
    <w:abstractNumId w:val="6"/>
  </w:num>
  <w:num w:numId="15" w16cid:durableId="1551457535">
    <w:abstractNumId w:val="17"/>
  </w:num>
  <w:num w:numId="16" w16cid:durableId="1086616064">
    <w:abstractNumId w:val="16"/>
  </w:num>
  <w:num w:numId="17" w16cid:durableId="1000811409">
    <w:abstractNumId w:val="11"/>
  </w:num>
  <w:num w:numId="18" w16cid:durableId="1010377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C2"/>
    <w:rsid w:val="00002DAA"/>
    <w:rsid w:val="00003AB0"/>
    <w:rsid w:val="00003E5B"/>
    <w:rsid w:val="00006444"/>
    <w:rsid w:val="0001250C"/>
    <w:rsid w:val="0001566E"/>
    <w:rsid w:val="00021867"/>
    <w:rsid w:val="00022113"/>
    <w:rsid w:val="00026475"/>
    <w:rsid w:val="00061A5A"/>
    <w:rsid w:val="00074934"/>
    <w:rsid w:val="000803C3"/>
    <w:rsid w:val="000854FF"/>
    <w:rsid w:val="000907E0"/>
    <w:rsid w:val="000D125F"/>
    <w:rsid w:val="000D4C37"/>
    <w:rsid w:val="000D7F56"/>
    <w:rsid w:val="000E0445"/>
    <w:rsid w:val="000F6278"/>
    <w:rsid w:val="00100D34"/>
    <w:rsid w:val="00112816"/>
    <w:rsid w:val="001141F4"/>
    <w:rsid w:val="00124176"/>
    <w:rsid w:val="00127AFE"/>
    <w:rsid w:val="00140A4E"/>
    <w:rsid w:val="00151FC8"/>
    <w:rsid w:val="00174294"/>
    <w:rsid w:val="001744D5"/>
    <w:rsid w:val="00184B79"/>
    <w:rsid w:val="00195BC8"/>
    <w:rsid w:val="001A2382"/>
    <w:rsid w:val="001A7DDB"/>
    <w:rsid w:val="001B06E8"/>
    <w:rsid w:val="001D5E0F"/>
    <w:rsid w:val="001E0162"/>
    <w:rsid w:val="001E4C57"/>
    <w:rsid w:val="001E4FAA"/>
    <w:rsid w:val="001F2000"/>
    <w:rsid w:val="001F27FC"/>
    <w:rsid w:val="00212602"/>
    <w:rsid w:val="00214C5E"/>
    <w:rsid w:val="00217B86"/>
    <w:rsid w:val="00221710"/>
    <w:rsid w:val="00223588"/>
    <w:rsid w:val="00227B69"/>
    <w:rsid w:val="00230FD7"/>
    <w:rsid w:val="00236D10"/>
    <w:rsid w:val="00240FEE"/>
    <w:rsid w:val="00265B90"/>
    <w:rsid w:val="0026709B"/>
    <w:rsid w:val="00281455"/>
    <w:rsid w:val="00281D01"/>
    <w:rsid w:val="00286578"/>
    <w:rsid w:val="00291033"/>
    <w:rsid w:val="002A67F0"/>
    <w:rsid w:val="002B06AC"/>
    <w:rsid w:val="002B0FD7"/>
    <w:rsid w:val="002B14DA"/>
    <w:rsid w:val="002D1BBE"/>
    <w:rsid w:val="002D576E"/>
    <w:rsid w:val="002D606F"/>
    <w:rsid w:val="002D7E09"/>
    <w:rsid w:val="002E3312"/>
    <w:rsid w:val="002E3349"/>
    <w:rsid w:val="002F2038"/>
    <w:rsid w:val="002F28A1"/>
    <w:rsid w:val="002F5ED3"/>
    <w:rsid w:val="00302B1C"/>
    <w:rsid w:val="00304F6D"/>
    <w:rsid w:val="003079BC"/>
    <w:rsid w:val="003375F9"/>
    <w:rsid w:val="00342966"/>
    <w:rsid w:val="00346258"/>
    <w:rsid w:val="003518C2"/>
    <w:rsid w:val="00351BB7"/>
    <w:rsid w:val="00352C93"/>
    <w:rsid w:val="00364BB6"/>
    <w:rsid w:val="00381E7D"/>
    <w:rsid w:val="0038759A"/>
    <w:rsid w:val="003A4BEB"/>
    <w:rsid w:val="003D3D47"/>
    <w:rsid w:val="003D62AF"/>
    <w:rsid w:val="003D69FF"/>
    <w:rsid w:val="003E4FD4"/>
    <w:rsid w:val="004029E0"/>
    <w:rsid w:val="00402DD6"/>
    <w:rsid w:val="004106B1"/>
    <w:rsid w:val="004124C5"/>
    <w:rsid w:val="0041339A"/>
    <w:rsid w:val="004142C2"/>
    <w:rsid w:val="00431361"/>
    <w:rsid w:val="00437C89"/>
    <w:rsid w:val="00443D8F"/>
    <w:rsid w:val="00444A8C"/>
    <w:rsid w:val="00452A36"/>
    <w:rsid w:val="00452EE6"/>
    <w:rsid w:val="00455D9C"/>
    <w:rsid w:val="00472020"/>
    <w:rsid w:val="00476DA9"/>
    <w:rsid w:val="00481653"/>
    <w:rsid w:val="00495609"/>
    <w:rsid w:val="004C480D"/>
    <w:rsid w:val="004C5427"/>
    <w:rsid w:val="004E4644"/>
    <w:rsid w:val="004F7EF2"/>
    <w:rsid w:val="00503204"/>
    <w:rsid w:val="0052231A"/>
    <w:rsid w:val="005309CD"/>
    <w:rsid w:val="00531831"/>
    <w:rsid w:val="00534EB2"/>
    <w:rsid w:val="005352CA"/>
    <w:rsid w:val="00536A00"/>
    <w:rsid w:val="005372C2"/>
    <w:rsid w:val="00540F02"/>
    <w:rsid w:val="00545B7D"/>
    <w:rsid w:val="00545BB3"/>
    <w:rsid w:val="005626C6"/>
    <w:rsid w:val="0057107C"/>
    <w:rsid w:val="00571D7B"/>
    <w:rsid w:val="005732AC"/>
    <w:rsid w:val="00581241"/>
    <w:rsid w:val="0058504A"/>
    <w:rsid w:val="0058599C"/>
    <w:rsid w:val="005949CA"/>
    <w:rsid w:val="005A3447"/>
    <w:rsid w:val="005B01E6"/>
    <w:rsid w:val="005B1502"/>
    <w:rsid w:val="005B38C2"/>
    <w:rsid w:val="005B62C3"/>
    <w:rsid w:val="005B7DB3"/>
    <w:rsid w:val="005C4442"/>
    <w:rsid w:val="005C73C6"/>
    <w:rsid w:val="005D1922"/>
    <w:rsid w:val="005D2E86"/>
    <w:rsid w:val="006011AD"/>
    <w:rsid w:val="0060638D"/>
    <w:rsid w:val="0061401A"/>
    <w:rsid w:val="00614C93"/>
    <w:rsid w:val="0061580F"/>
    <w:rsid w:val="00625F99"/>
    <w:rsid w:val="00631BB5"/>
    <w:rsid w:val="00641FAD"/>
    <w:rsid w:val="00642E45"/>
    <w:rsid w:val="00644B1D"/>
    <w:rsid w:val="00647E8A"/>
    <w:rsid w:val="0065184A"/>
    <w:rsid w:val="00654FF2"/>
    <w:rsid w:val="00662509"/>
    <w:rsid w:val="0068019A"/>
    <w:rsid w:val="00683564"/>
    <w:rsid w:val="00685657"/>
    <w:rsid w:val="00690507"/>
    <w:rsid w:val="00694560"/>
    <w:rsid w:val="006B3F9F"/>
    <w:rsid w:val="006C6C9B"/>
    <w:rsid w:val="006D0001"/>
    <w:rsid w:val="006D3AC7"/>
    <w:rsid w:val="006E4CBD"/>
    <w:rsid w:val="006F36D5"/>
    <w:rsid w:val="00700541"/>
    <w:rsid w:val="00702A8D"/>
    <w:rsid w:val="00714BBF"/>
    <w:rsid w:val="0071707A"/>
    <w:rsid w:val="00717F5B"/>
    <w:rsid w:val="00721B50"/>
    <w:rsid w:val="007226FF"/>
    <w:rsid w:val="007247B0"/>
    <w:rsid w:val="00737478"/>
    <w:rsid w:val="00737620"/>
    <w:rsid w:val="00747DE7"/>
    <w:rsid w:val="00757E7A"/>
    <w:rsid w:val="00761E22"/>
    <w:rsid w:val="007657C6"/>
    <w:rsid w:val="00770117"/>
    <w:rsid w:val="007850B7"/>
    <w:rsid w:val="00786474"/>
    <w:rsid w:val="00792424"/>
    <w:rsid w:val="007B4217"/>
    <w:rsid w:val="007D5B7B"/>
    <w:rsid w:val="007E08FE"/>
    <w:rsid w:val="007E176C"/>
    <w:rsid w:val="007F2F6C"/>
    <w:rsid w:val="007F3D3D"/>
    <w:rsid w:val="007F4904"/>
    <w:rsid w:val="007F5046"/>
    <w:rsid w:val="007F56D9"/>
    <w:rsid w:val="007F6D0D"/>
    <w:rsid w:val="00803D35"/>
    <w:rsid w:val="00805F17"/>
    <w:rsid w:val="00813493"/>
    <w:rsid w:val="00813A62"/>
    <w:rsid w:val="0082059E"/>
    <w:rsid w:val="00824096"/>
    <w:rsid w:val="00836E11"/>
    <w:rsid w:val="00843AEE"/>
    <w:rsid w:val="00844720"/>
    <w:rsid w:val="008500D3"/>
    <w:rsid w:val="00850C11"/>
    <w:rsid w:val="008552E6"/>
    <w:rsid w:val="00861C71"/>
    <w:rsid w:val="0087303B"/>
    <w:rsid w:val="00892D2C"/>
    <w:rsid w:val="00894881"/>
    <w:rsid w:val="00895CDD"/>
    <w:rsid w:val="008A3BF1"/>
    <w:rsid w:val="008A469D"/>
    <w:rsid w:val="008C142B"/>
    <w:rsid w:val="008C4FF3"/>
    <w:rsid w:val="008C5395"/>
    <w:rsid w:val="008C6400"/>
    <w:rsid w:val="008D472B"/>
    <w:rsid w:val="008E2B07"/>
    <w:rsid w:val="008E2D25"/>
    <w:rsid w:val="008F26AD"/>
    <w:rsid w:val="009100C5"/>
    <w:rsid w:val="0091182D"/>
    <w:rsid w:val="009134BE"/>
    <w:rsid w:val="009168E2"/>
    <w:rsid w:val="0092612D"/>
    <w:rsid w:val="00931809"/>
    <w:rsid w:val="009363FE"/>
    <w:rsid w:val="0094442A"/>
    <w:rsid w:val="00952F21"/>
    <w:rsid w:val="0096079F"/>
    <w:rsid w:val="009609A9"/>
    <w:rsid w:val="00971A6B"/>
    <w:rsid w:val="00971BBE"/>
    <w:rsid w:val="009721FF"/>
    <w:rsid w:val="0097510A"/>
    <w:rsid w:val="00980049"/>
    <w:rsid w:val="00991BA3"/>
    <w:rsid w:val="009E6B84"/>
    <w:rsid w:val="009E7216"/>
    <w:rsid w:val="009E79AD"/>
    <w:rsid w:val="009F6FBB"/>
    <w:rsid w:val="00A070F7"/>
    <w:rsid w:val="00A11173"/>
    <w:rsid w:val="00A13E3E"/>
    <w:rsid w:val="00A14B17"/>
    <w:rsid w:val="00A25360"/>
    <w:rsid w:val="00A50685"/>
    <w:rsid w:val="00A62364"/>
    <w:rsid w:val="00A70BEE"/>
    <w:rsid w:val="00A802F8"/>
    <w:rsid w:val="00A823E4"/>
    <w:rsid w:val="00AC4D0F"/>
    <w:rsid w:val="00AD3F15"/>
    <w:rsid w:val="00AE37CF"/>
    <w:rsid w:val="00AE3811"/>
    <w:rsid w:val="00AE4D02"/>
    <w:rsid w:val="00B02DF9"/>
    <w:rsid w:val="00B07906"/>
    <w:rsid w:val="00B07A94"/>
    <w:rsid w:val="00B15403"/>
    <w:rsid w:val="00B20739"/>
    <w:rsid w:val="00B21D10"/>
    <w:rsid w:val="00B22C4C"/>
    <w:rsid w:val="00B2533D"/>
    <w:rsid w:val="00B4780C"/>
    <w:rsid w:val="00B47CA3"/>
    <w:rsid w:val="00B54058"/>
    <w:rsid w:val="00B56A9D"/>
    <w:rsid w:val="00B61F61"/>
    <w:rsid w:val="00B62BF2"/>
    <w:rsid w:val="00B72918"/>
    <w:rsid w:val="00B82E10"/>
    <w:rsid w:val="00B83AC9"/>
    <w:rsid w:val="00B95EF0"/>
    <w:rsid w:val="00BA54E8"/>
    <w:rsid w:val="00BD146A"/>
    <w:rsid w:val="00BF63E9"/>
    <w:rsid w:val="00C028C7"/>
    <w:rsid w:val="00C044FB"/>
    <w:rsid w:val="00C067A9"/>
    <w:rsid w:val="00C06E8E"/>
    <w:rsid w:val="00C22B26"/>
    <w:rsid w:val="00C25AC8"/>
    <w:rsid w:val="00C31808"/>
    <w:rsid w:val="00C32471"/>
    <w:rsid w:val="00C36BA6"/>
    <w:rsid w:val="00C45ECC"/>
    <w:rsid w:val="00C503E2"/>
    <w:rsid w:val="00C52602"/>
    <w:rsid w:val="00C7050B"/>
    <w:rsid w:val="00C80B49"/>
    <w:rsid w:val="00C86DC0"/>
    <w:rsid w:val="00C87052"/>
    <w:rsid w:val="00C92136"/>
    <w:rsid w:val="00C938B4"/>
    <w:rsid w:val="00CA3E6E"/>
    <w:rsid w:val="00CC515D"/>
    <w:rsid w:val="00CE2623"/>
    <w:rsid w:val="00CF137B"/>
    <w:rsid w:val="00D004D4"/>
    <w:rsid w:val="00D00C34"/>
    <w:rsid w:val="00D0404F"/>
    <w:rsid w:val="00D17A76"/>
    <w:rsid w:val="00D21488"/>
    <w:rsid w:val="00D26563"/>
    <w:rsid w:val="00D30352"/>
    <w:rsid w:val="00D37496"/>
    <w:rsid w:val="00D435DA"/>
    <w:rsid w:val="00D45556"/>
    <w:rsid w:val="00D45AEA"/>
    <w:rsid w:val="00D8088C"/>
    <w:rsid w:val="00D87533"/>
    <w:rsid w:val="00D91E28"/>
    <w:rsid w:val="00D93474"/>
    <w:rsid w:val="00DB4462"/>
    <w:rsid w:val="00DB785A"/>
    <w:rsid w:val="00DB7EAF"/>
    <w:rsid w:val="00DC0F08"/>
    <w:rsid w:val="00DC1648"/>
    <w:rsid w:val="00DD60AB"/>
    <w:rsid w:val="00DF4B50"/>
    <w:rsid w:val="00E1781A"/>
    <w:rsid w:val="00E201DF"/>
    <w:rsid w:val="00E32D65"/>
    <w:rsid w:val="00E36562"/>
    <w:rsid w:val="00E44134"/>
    <w:rsid w:val="00E44244"/>
    <w:rsid w:val="00E45DBE"/>
    <w:rsid w:val="00E523FE"/>
    <w:rsid w:val="00E600C3"/>
    <w:rsid w:val="00E65833"/>
    <w:rsid w:val="00E674E0"/>
    <w:rsid w:val="00E71544"/>
    <w:rsid w:val="00E722A2"/>
    <w:rsid w:val="00E95BBE"/>
    <w:rsid w:val="00E9705E"/>
    <w:rsid w:val="00EA5B56"/>
    <w:rsid w:val="00EA6BEB"/>
    <w:rsid w:val="00EC0020"/>
    <w:rsid w:val="00EC02DA"/>
    <w:rsid w:val="00EC114D"/>
    <w:rsid w:val="00ED069A"/>
    <w:rsid w:val="00ED18F0"/>
    <w:rsid w:val="00EE47B0"/>
    <w:rsid w:val="00F00B6A"/>
    <w:rsid w:val="00F00D42"/>
    <w:rsid w:val="00F21161"/>
    <w:rsid w:val="00F22CCC"/>
    <w:rsid w:val="00F238C3"/>
    <w:rsid w:val="00F2764C"/>
    <w:rsid w:val="00F31711"/>
    <w:rsid w:val="00F42D90"/>
    <w:rsid w:val="00F56FC9"/>
    <w:rsid w:val="00F57CFB"/>
    <w:rsid w:val="00F57F63"/>
    <w:rsid w:val="00F80A5E"/>
    <w:rsid w:val="00F86364"/>
    <w:rsid w:val="00F90DA3"/>
    <w:rsid w:val="00F92354"/>
    <w:rsid w:val="00FB7BB4"/>
    <w:rsid w:val="00FC15CB"/>
    <w:rsid w:val="00FF23B4"/>
    <w:rsid w:val="00FF50B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436E"/>
  <w15:chartTrackingRefBased/>
  <w15:docId w15:val="{FA296887-9639-4049-A168-EE7818A2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9E7216"/>
    <w:pPr>
      <w:keepNext/>
      <w:spacing w:after="0" w:line="240" w:lineRule="auto"/>
      <w:jc w:val="center"/>
      <w:outlineLvl w:val="0"/>
    </w:pPr>
    <w:rPr>
      <w:rFonts w:ascii="Cambria" w:eastAsia="Times New Roman" w:hAnsi="Cambria"/>
      <w:b/>
      <w:bCs/>
      <w:kern w:val="32"/>
      <w:sz w:val="32"/>
      <w:szCs w:val="32"/>
      <w:lang w:eastAsia="lv-LV"/>
    </w:rPr>
  </w:style>
  <w:style w:type="paragraph" w:styleId="Antrat2">
    <w:name w:val="heading 2"/>
    <w:basedOn w:val="prastasis"/>
    <w:next w:val="prastasis"/>
    <w:link w:val="Antrat2Diagrama"/>
    <w:uiPriority w:val="9"/>
    <w:qFormat/>
    <w:rsid w:val="009E7216"/>
    <w:pPr>
      <w:keepNext/>
      <w:spacing w:after="0" w:line="240" w:lineRule="auto"/>
      <w:jc w:val="center"/>
      <w:outlineLvl w:val="1"/>
    </w:pPr>
    <w:rPr>
      <w:rFonts w:ascii="Cambria" w:eastAsia="Times New Roman" w:hAnsi="Cambria"/>
      <w:b/>
      <w:bCs/>
      <w:i/>
      <w:iCs/>
      <w:sz w:val="28"/>
      <w:szCs w:val="28"/>
      <w:lang w:eastAsia="lv-LV"/>
    </w:rPr>
  </w:style>
  <w:style w:type="paragraph" w:styleId="Antrat3">
    <w:name w:val="heading 3"/>
    <w:basedOn w:val="prastasis"/>
    <w:next w:val="prastasis"/>
    <w:link w:val="Antrat3Diagrama"/>
    <w:uiPriority w:val="9"/>
    <w:qFormat/>
    <w:rsid w:val="009E7216"/>
    <w:pPr>
      <w:keepNext/>
      <w:spacing w:after="0" w:line="240" w:lineRule="auto"/>
      <w:jc w:val="center"/>
      <w:outlineLvl w:val="2"/>
    </w:pPr>
    <w:rPr>
      <w:rFonts w:ascii="Cambria" w:eastAsia="Times New Roman" w:hAnsi="Cambria"/>
      <w:b/>
      <w:bCs/>
      <w:sz w:val="26"/>
      <w:szCs w:val="26"/>
      <w:lang w:eastAsia="lv-LV"/>
    </w:rPr>
  </w:style>
  <w:style w:type="paragraph" w:styleId="Antrat4">
    <w:name w:val="heading 4"/>
    <w:basedOn w:val="prastasis"/>
    <w:next w:val="prastasis"/>
    <w:link w:val="Antrat4Diagrama"/>
    <w:uiPriority w:val="9"/>
    <w:semiHidden/>
    <w:unhideWhenUsed/>
    <w:qFormat/>
    <w:rsid w:val="00A14B17"/>
    <w:pPr>
      <w:keepNext/>
      <w:keepLines/>
      <w:spacing w:before="40" w:after="0" w:line="259" w:lineRule="auto"/>
      <w:outlineLvl w:val="3"/>
    </w:pPr>
    <w:rPr>
      <w:rFonts w:asciiTheme="minorHAnsi" w:eastAsia="Times New Roman" w:hAnsiTheme="minorHAnsi" w:cstheme="minorBidi"/>
      <w:b/>
      <w:bCs/>
      <w:sz w:val="28"/>
      <w:szCs w:val="28"/>
      <w:lang w:val="en-US"/>
    </w:rPr>
  </w:style>
  <w:style w:type="paragraph" w:styleId="Antrat5">
    <w:name w:val="heading 5"/>
    <w:basedOn w:val="prastasis"/>
    <w:next w:val="prastasis"/>
    <w:link w:val="Antrat5Diagrama"/>
    <w:uiPriority w:val="9"/>
    <w:semiHidden/>
    <w:unhideWhenUsed/>
    <w:qFormat/>
    <w:rsid w:val="00A14B17"/>
    <w:pPr>
      <w:keepNext/>
      <w:keepLines/>
      <w:spacing w:before="40" w:after="0" w:line="259" w:lineRule="auto"/>
      <w:outlineLvl w:val="4"/>
    </w:pPr>
    <w:rPr>
      <w:rFonts w:asciiTheme="minorHAnsi" w:eastAsia="Times New Roman" w:hAnsiTheme="minorHAnsi" w:cstheme="minorBidi"/>
      <w:b/>
      <w:bCs/>
      <w:i/>
      <w:iCs/>
      <w:sz w:val="26"/>
      <w:szCs w:val="26"/>
      <w:lang w:val="en-US"/>
    </w:rPr>
  </w:style>
  <w:style w:type="paragraph" w:styleId="Antrat6">
    <w:name w:val="heading 6"/>
    <w:basedOn w:val="prastasis"/>
    <w:next w:val="prastasis"/>
    <w:link w:val="Antrat6Diagrama"/>
    <w:qFormat/>
    <w:rsid w:val="00A14B17"/>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Antrat7">
    <w:name w:val="heading 7"/>
    <w:basedOn w:val="prastasis"/>
    <w:next w:val="prastasis"/>
    <w:link w:val="Antrat7Diagrama"/>
    <w:uiPriority w:val="9"/>
    <w:semiHidden/>
    <w:unhideWhenUsed/>
    <w:qFormat/>
    <w:rsid w:val="00A14B17"/>
    <w:pPr>
      <w:keepNext/>
      <w:keepLines/>
      <w:spacing w:before="40" w:after="0" w:line="259" w:lineRule="auto"/>
      <w:outlineLvl w:val="6"/>
    </w:pPr>
    <w:rPr>
      <w:rFonts w:asciiTheme="minorHAnsi" w:eastAsia="Times New Roman" w:hAnsiTheme="minorHAnsi" w:cstheme="minorBidi"/>
      <w:sz w:val="24"/>
      <w:szCs w:val="24"/>
      <w:lang w:val="en-US"/>
    </w:rPr>
  </w:style>
  <w:style w:type="paragraph" w:styleId="Antrat8">
    <w:name w:val="heading 8"/>
    <w:basedOn w:val="prastasis"/>
    <w:next w:val="prastasis"/>
    <w:link w:val="Antrat8Diagrama"/>
    <w:uiPriority w:val="9"/>
    <w:semiHidden/>
    <w:unhideWhenUsed/>
    <w:qFormat/>
    <w:rsid w:val="00A14B17"/>
    <w:pPr>
      <w:keepNext/>
      <w:keepLines/>
      <w:spacing w:before="40" w:after="0" w:line="259" w:lineRule="auto"/>
      <w:outlineLvl w:val="7"/>
    </w:pPr>
    <w:rPr>
      <w:rFonts w:asciiTheme="minorHAnsi" w:eastAsia="Times New Roman" w:hAnsiTheme="minorHAnsi" w:cstheme="minorBidi"/>
      <w:i/>
      <w:iCs/>
      <w:sz w:val="24"/>
      <w:szCs w:val="24"/>
      <w:lang w:val="en-US"/>
    </w:rPr>
  </w:style>
  <w:style w:type="paragraph" w:styleId="Antrat9">
    <w:name w:val="heading 9"/>
    <w:basedOn w:val="prastasis"/>
    <w:next w:val="prastasis"/>
    <w:link w:val="Antrat9Diagrama"/>
    <w:uiPriority w:val="9"/>
    <w:semiHidden/>
    <w:unhideWhenUsed/>
    <w:qFormat/>
    <w:rsid w:val="00A14B17"/>
    <w:pPr>
      <w:keepNext/>
      <w:keepLines/>
      <w:spacing w:before="40" w:after="0" w:line="259" w:lineRule="auto"/>
      <w:outlineLvl w:val="8"/>
    </w:pPr>
    <w:rPr>
      <w:rFonts w:ascii="Cambria" w:eastAsia="Times New Roman" w:hAnsi="Cambr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142C2"/>
    <w:pPr>
      <w:tabs>
        <w:tab w:val="center" w:pos="4819"/>
        <w:tab w:val="right" w:pos="9638"/>
      </w:tabs>
    </w:pPr>
  </w:style>
  <w:style w:type="character" w:customStyle="1" w:styleId="AntratsDiagrama">
    <w:name w:val="Antraštės Diagrama"/>
    <w:link w:val="Antrats"/>
    <w:uiPriority w:val="99"/>
    <w:rsid w:val="004142C2"/>
    <w:rPr>
      <w:sz w:val="22"/>
      <w:szCs w:val="22"/>
      <w:lang w:eastAsia="en-US"/>
    </w:rPr>
  </w:style>
  <w:style w:type="paragraph" w:styleId="Porat">
    <w:name w:val="footer"/>
    <w:basedOn w:val="prastasis"/>
    <w:link w:val="PoratDiagrama"/>
    <w:uiPriority w:val="99"/>
    <w:unhideWhenUsed/>
    <w:rsid w:val="004142C2"/>
    <w:pPr>
      <w:tabs>
        <w:tab w:val="center" w:pos="4819"/>
        <w:tab w:val="right" w:pos="9638"/>
      </w:tabs>
    </w:pPr>
  </w:style>
  <w:style w:type="character" w:customStyle="1" w:styleId="PoratDiagrama">
    <w:name w:val="Poraštė Diagrama"/>
    <w:link w:val="Porat"/>
    <w:uiPriority w:val="99"/>
    <w:rsid w:val="004142C2"/>
    <w:rPr>
      <w:sz w:val="22"/>
      <w:szCs w:val="22"/>
      <w:lang w:eastAsia="en-US"/>
    </w:rPr>
  </w:style>
  <w:style w:type="character" w:styleId="Puslapionumeris">
    <w:name w:val="page number"/>
    <w:rsid w:val="004142C2"/>
  </w:style>
  <w:style w:type="character" w:customStyle="1" w:styleId="Antrat1Diagrama">
    <w:name w:val="Antraštė 1 Diagrama"/>
    <w:link w:val="Antrat1"/>
    <w:uiPriority w:val="9"/>
    <w:rsid w:val="009E7216"/>
    <w:rPr>
      <w:rFonts w:ascii="Cambria" w:eastAsia="Times New Roman" w:hAnsi="Cambria"/>
      <w:b/>
      <w:bCs/>
      <w:kern w:val="32"/>
      <w:sz w:val="32"/>
      <w:szCs w:val="32"/>
      <w:lang w:eastAsia="lv-LV"/>
    </w:rPr>
  </w:style>
  <w:style w:type="character" w:customStyle="1" w:styleId="Antrat2Diagrama">
    <w:name w:val="Antraštė 2 Diagrama"/>
    <w:link w:val="Antrat2"/>
    <w:uiPriority w:val="9"/>
    <w:rsid w:val="009E7216"/>
    <w:rPr>
      <w:rFonts w:ascii="Cambria" w:eastAsia="Times New Roman" w:hAnsi="Cambria"/>
      <w:b/>
      <w:bCs/>
      <w:i/>
      <w:iCs/>
      <w:sz w:val="28"/>
      <w:szCs w:val="28"/>
      <w:lang w:eastAsia="lv-LV"/>
    </w:rPr>
  </w:style>
  <w:style w:type="character" w:customStyle="1" w:styleId="Antrat3Diagrama">
    <w:name w:val="Antraštė 3 Diagrama"/>
    <w:link w:val="Antrat3"/>
    <w:uiPriority w:val="9"/>
    <w:rsid w:val="009E7216"/>
    <w:rPr>
      <w:rFonts w:ascii="Cambria" w:eastAsia="Times New Roman" w:hAnsi="Cambria"/>
      <w:b/>
      <w:bCs/>
      <w:sz w:val="26"/>
      <w:szCs w:val="26"/>
      <w:lang w:eastAsia="lv-LV"/>
    </w:rPr>
  </w:style>
  <w:style w:type="paragraph" w:styleId="Sraopastraipa">
    <w:name w:val="List Paragraph"/>
    <w:basedOn w:val="prastasis"/>
    <w:uiPriority w:val="34"/>
    <w:qFormat/>
    <w:rsid w:val="00E9705E"/>
    <w:pPr>
      <w:ind w:left="720"/>
      <w:contextualSpacing/>
    </w:pPr>
  </w:style>
  <w:style w:type="character" w:customStyle="1" w:styleId="Antrat4Diagrama">
    <w:name w:val="Antraštė 4 Diagrama"/>
    <w:basedOn w:val="Numatytasispastraiposriftas"/>
    <w:link w:val="Antrat4"/>
    <w:uiPriority w:val="9"/>
    <w:semiHidden/>
    <w:rsid w:val="00A14B17"/>
    <w:rPr>
      <w:rFonts w:asciiTheme="minorHAnsi" w:eastAsia="Times New Roman" w:hAnsiTheme="minorHAnsi" w:cstheme="minorBidi"/>
      <w:b/>
      <w:bCs/>
      <w:sz w:val="28"/>
      <w:szCs w:val="28"/>
      <w:lang w:val="en-US" w:eastAsia="en-US"/>
    </w:rPr>
  </w:style>
  <w:style w:type="character" w:customStyle="1" w:styleId="Antrat5Diagrama">
    <w:name w:val="Antraštė 5 Diagrama"/>
    <w:basedOn w:val="Numatytasispastraiposriftas"/>
    <w:link w:val="Antrat5"/>
    <w:uiPriority w:val="9"/>
    <w:semiHidden/>
    <w:rsid w:val="00A14B17"/>
    <w:rPr>
      <w:rFonts w:asciiTheme="minorHAnsi" w:eastAsia="Times New Roman" w:hAnsiTheme="minorHAnsi" w:cstheme="minorBidi"/>
      <w:b/>
      <w:bCs/>
      <w:i/>
      <w:iCs/>
      <w:sz w:val="26"/>
      <w:szCs w:val="26"/>
      <w:lang w:val="en-US" w:eastAsia="en-US"/>
    </w:rPr>
  </w:style>
  <w:style w:type="character" w:customStyle="1" w:styleId="Antrat6Diagrama">
    <w:name w:val="Antraštė 6 Diagrama"/>
    <w:basedOn w:val="Numatytasispastraiposriftas"/>
    <w:link w:val="Antrat6"/>
    <w:rsid w:val="00A14B17"/>
    <w:rPr>
      <w:rFonts w:ascii="Times New Roman" w:eastAsia="Times New Roman" w:hAnsi="Times New Roman"/>
      <w:b/>
      <w:bCs/>
      <w:sz w:val="22"/>
      <w:szCs w:val="22"/>
      <w:lang w:val="en-US" w:eastAsia="en-US"/>
    </w:rPr>
  </w:style>
  <w:style w:type="character" w:customStyle="1" w:styleId="Antrat7Diagrama">
    <w:name w:val="Antraštė 7 Diagrama"/>
    <w:basedOn w:val="Numatytasispastraiposriftas"/>
    <w:link w:val="Antrat7"/>
    <w:uiPriority w:val="9"/>
    <w:semiHidden/>
    <w:rsid w:val="00A14B17"/>
    <w:rPr>
      <w:rFonts w:asciiTheme="minorHAnsi" w:eastAsia="Times New Roman" w:hAnsiTheme="minorHAnsi" w:cstheme="minorBidi"/>
      <w:sz w:val="24"/>
      <w:szCs w:val="24"/>
      <w:lang w:val="en-US" w:eastAsia="en-US"/>
    </w:rPr>
  </w:style>
  <w:style w:type="character" w:customStyle="1" w:styleId="Antrat8Diagrama">
    <w:name w:val="Antraštė 8 Diagrama"/>
    <w:basedOn w:val="Numatytasispastraiposriftas"/>
    <w:link w:val="Antrat8"/>
    <w:uiPriority w:val="9"/>
    <w:semiHidden/>
    <w:rsid w:val="00A14B17"/>
    <w:rPr>
      <w:rFonts w:asciiTheme="minorHAnsi" w:eastAsia="Times New Roman" w:hAnsiTheme="minorHAnsi" w:cstheme="minorBidi"/>
      <w:i/>
      <w:iCs/>
      <w:sz w:val="24"/>
      <w:szCs w:val="24"/>
      <w:lang w:val="en-US" w:eastAsia="en-US"/>
    </w:rPr>
  </w:style>
  <w:style w:type="character" w:customStyle="1" w:styleId="Antrat9Diagrama">
    <w:name w:val="Antraštė 9 Diagrama"/>
    <w:basedOn w:val="Numatytasispastraiposriftas"/>
    <w:link w:val="Antrat9"/>
    <w:uiPriority w:val="9"/>
    <w:semiHidden/>
    <w:rsid w:val="00A14B17"/>
    <w:rPr>
      <w:rFonts w:ascii="Cambria" w:eastAsia="Times New Roman" w:hAnsi="Cambria"/>
      <w:sz w:val="22"/>
      <w:szCs w:val="22"/>
      <w:lang w:val="en-US" w:eastAsia="en-US"/>
    </w:rPr>
  </w:style>
  <w:style w:type="paragraph" w:customStyle="1" w:styleId="Antrat11">
    <w:name w:val="Antraštė 11"/>
    <w:basedOn w:val="prastasis"/>
    <w:next w:val="prastasis"/>
    <w:uiPriority w:val="9"/>
    <w:qFormat/>
    <w:rsid w:val="00A14B17"/>
    <w:pPr>
      <w:keepNext/>
      <w:keepLines/>
      <w:spacing w:before="240" w:after="0" w:line="240" w:lineRule="auto"/>
      <w:outlineLvl w:val="0"/>
    </w:pPr>
    <w:rPr>
      <w:rFonts w:ascii="Cambria" w:eastAsia="Times New Roman" w:hAnsi="Cambria"/>
      <w:color w:val="365F91"/>
      <w:sz w:val="32"/>
      <w:szCs w:val="32"/>
      <w:lang w:val="en-US"/>
    </w:rPr>
  </w:style>
  <w:style w:type="paragraph" w:customStyle="1" w:styleId="Antrat21">
    <w:name w:val="Antraštė 21"/>
    <w:basedOn w:val="prastasis"/>
    <w:next w:val="prastasis"/>
    <w:uiPriority w:val="9"/>
    <w:semiHidden/>
    <w:unhideWhenUsed/>
    <w:qFormat/>
    <w:rsid w:val="00A14B17"/>
    <w:pPr>
      <w:keepNext/>
      <w:tabs>
        <w:tab w:val="num" w:pos="1440"/>
      </w:tabs>
      <w:spacing w:before="240" w:after="60" w:line="240" w:lineRule="auto"/>
      <w:ind w:left="1440" w:hanging="720"/>
      <w:outlineLvl w:val="1"/>
    </w:pPr>
    <w:rPr>
      <w:rFonts w:ascii="Cambria" w:eastAsia="Times New Roman" w:hAnsi="Cambria"/>
      <w:b/>
      <w:bCs/>
      <w:i/>
      <w:iCs/>
      <w:sz w:val="28"/>
      <w:szCs w:val="28"/>
      <w:lang w:val="en-US"/>
    </w:rPr>
  </w:style>
  <w:style w:type="paragraph" w:customStyle="1" w:styleId="Antrat31">
    <w:name w:val="Antraštė 31"/>
    <w:basedOn w:val="prastasis"/>
    <w:next w:val="prastasis"/>
    <w:uiPriority w:val="9"/>
    <w:semiHidden/>
    <w:unhideWhenUsed/>
    <w:qFormat/>
    <w:rsid w:val="00A14B17"/>
    <w:pPr>
      <w:keepNext/>
      <w:tabs>
        <w:tab w:val="num" w:pos="2160"/>
      </w:tabs>
      <w:spacing w:before="240" w:after="60" w:line="240" w:lineRule="auto"/>
      <w:ind w:left="2160" w:hanging="720"/>
      <w:outlineLvl w:val="2"/>
    </w:pPr>
    <w:rPr>
      <w:rFonts w:ascii="Cambria" w:eastAsia="Times New Roman" w:hAnsi="Cambria"/>
      <w:b/>
      <w:bCs/>
      <w:sz w:val="26"/>
      <w:szCs w:val="26"/>
      <w:lang w:val="en-US"/>
    </w:rPr>
  </w:style>
  <w:style w:type="paragraph" w:customStyle="1" w:styleId="Antrat41">
    <w:name w:val="Antraštė 41"/>
    <w:basedOn w:val="prastasis"/>
    <w:next w:val="prastasis"/>
    <w:uiPriority w:val="9"/>
    <w:semiHidden/>
    <w:unhideWhenUsed/>
    <w:qFormat/>
    <w:rsid w:val="00A14B17"/>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Antrat51">
    <w:name w:val="Antraštė 51"/>
    <w:basedOn w:val="prastasis"/>
    <w:next w:val="prastasis"/>
    <w:uiPriority w:val="9"/>
    <w:semiHidden/>
    <w:unhideWhenUsed/>
    <w:qFormat/>
    <w:rsid w:val="00A14B17"/>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Antrat71">
    <w:name w:val="Antraštė 71"/>
    <w:basedOn w:val="prastasis"/>
    <w:next w:val="prastasis"/>
    <w:uiPriority w:val="9"/>
    <w:semiHidden/>
    <w:unhideWhenUsed/>
    <w:qFormat/>
    <w:rsid w:val="00A14B17"/>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Antrat81">
    <w:name w:val="Antraštė 81"/>
    <w:basedOn w:val="prastasis"/>
    <w:next w:val="prastasis"/>
    <w:uiPriority w:val="9"/>
    <w:semiHidden/>
    <w:unhideWhenUsed/>
    <w:qFormat/>
    <w:rsid w:val="00A14B17"/>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Antrat91">
    <w:name w:val="Antraštė 91"/>
    <w:basedOn w:val="prastasis"/>
    <w:next w:val="prastasis"/>
    <w:uiPriority w:val="9"/>
    <w:semiHidden/>
    <w:unhideWhenUsed/>
    <w:qFormat/>
    <w:rsid w:val="00A14B17"/>
    <w:pPr>
      <w:tabs>
        <w:tab w:val="num" w:pos="6480"/>
      </w:tabs>
      <w:spacing w:before="240" w:after="60" w:line="240" w:lineRule="auto"/>
      <w:ind w:left="6480" w:hanging="720"/>
      <w:outlineLvl w:val="8"/>
    </w:pPr>
    <w:rPr>
      <w:rFonts w:ascii="Cambria" w:eastAsia="Times New Roman" w:hAnsi="Cambria"/>
      <w:lang w:val="en-US"/>
    </w:rPr>
  </w:style>
  <w:style w:type="numbering" w:customStyle="1" w:styleId="Sraonra1">
    <w:name w:val="Sąrašo nėra1"/>
    <w:next w:val="Sraonra"/>
    <w:uiPriority w:val="99"/>
    <w:semiHidden/>
    <w:unhideWhenUsed/>
    <w:rsid w:val="00A14B17"/>
  </w:style>
  <w:style w:type="paragraph" w:styleId="Debesliotekstas">
    <w:name w:val="Balloon Text"/>
    <w:basedOn w:val="prastasis"/>
    <w:link w:val="DebesliotekstasDiagrama"/>
    <w:uiPriority w:val="99"/>
    <w:semiHidden/>
    <w:unhideWhenUsed/>
    <w:rsid w:val="00A14B17"/>
    <w:pPr>
      <w:spacing w:after="0" w:line="240" w:lineRule="auto"/>
    </w:pPr>
    <w:rPr>
      <w:rFonts w:ascii="Tahoma" w:eastAsia="Times New Roman" w:hAnsi="Tahoma" w:cs="Tahoma"/>
      <w:sz w:val="16"/>
      <w:szCs w:val="16"/>
      <w:lang w:val="en-US"/>
    </w:rPr>
  </w:style>
  <w:style w:type="character" w:customStyle="1" w:styleId="DebesliotekstasDiagrama">
    <w:name w:val="Debesėlio tekstas Diagrama"/>
    <w:basedOn w:val="Numatytasispastraiposriftas"/>
    <w:link w:val="Debesliotekstas"/>
    <w:uiPriority w:val="99"/>
    <w:semiHidden/>
    <w:rsid w:val="00A14B17"/>
    <w:rPr>
      <w:rFonts w:ascii="Tahoma" w:eastAsia="Times New Roman" w:hAnsi="Tahoma" w:cs="Tahoma"/>
      <w:sz w:val="16"/>
      <w:szCs w:val="16"/>
      <w:lang w:val="en-US" w:eastAsia="en-US"/>
    </w:rPr>
  </w:style>
  <w:style w:type="character" w:customStyle="1" w:styleId="Antrat1Diagrama1">
    <w:name w:val="Antraštė 1 Diagrama1"/>
    <w:basedOn w:val="Numatytasispastraiposriftas"/>
    <w:uiPriority w:val="9"/>
    <w:rsid w:val="00A14B17"/>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A14B17"/>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A14B17"/>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A14B17"/>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A14B17"/>
    <w:rPr>
      <w:rFonts w:asciiTheme="majorHAnsi" w:eastAsiaTheme="majorEastAsia" w:hAnsiTheme="majorHAnsi" w:cstheme="majorBidi"/>
      <w:color w:val="2F5496" w:themeColor="accent1" w:themeShade="BF"/>
    </w:rPr>
  </w:style>
  <w:style w:type="character" w:customStyle="1" w:styleId="Antrat7Diagrama1">
    <w:name w:val="Antraštė 7 Diagrama1"/>
    <w:basedOn w:val="Numatytasispastraiposriftas"/>
    <w:uiPriority w:val="9"/>
    <w:semiHidden/>
    <w:rsid w:val="00A14B17"/>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A14B17"/>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A14B17"/>
    <w:rPr>
      <w:rFonts w:asciiTheme="majorHAnsi" w:eastAsiaTheme="majorEastAsia" w:hAnsiTheme="majorHAnsi" w:cstheme="majorBidi"/>
      <w:i/>
      <w:iCs/>
      <w:color w:val="272727" w:themeColor="text1" w:themeTint="D8"/>
      <w:sz w:val="21"/>
      <w:szCs w:val="21"/>
    </w:rPr>
  </w:style>
  <w:style w:type="numbering" w:customStyle="1" w:styleId="Sraonra2">
    <w:name w:val="Sąrašo nėra2"/>
    <w:next w:val="Sraonra"/>
    <w:uiPriority w:val="99"/>
    <w:semiHidden/>
    <w:unhideWhenUsed/>
    <w:rsid w:val="00A14B17"/>
  </w:style>
  <w:style w:type="character" w:styleId="Grietas">
    <w:name w:val="Strong"/>
    <w:basedOn w:val="Numatytasispastraiposriftas"/>
    <w:uiPriority w:val="22"/>
    <w:qFormat/>
    <w:rsid w:val="00A14B17"/>
    <w:rPr>
      <w:b/>
      <w:bCs/>
    </w:rPr>
  </w:style>
  <w:style w:type="paragraph" w:styleId="Betarp">
    <w:name w:val="No Spacing"/>
    <w:basedOn w:val="prastasis"/>
    <w:uiPriority w:val="1"/>
    <w:qFormat/>
    <w:rsid w:val="00A14B1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pple-converted-space">
    <w:name w:val="apple-converted-space"/>
    <w:basedOn w:val="Numatytasispastraiposriftas"/>
    <w:rsid w:val="00A14B17"/>
  </w:style>
  <w:style w:type="paragraph" w:customStyle="1" w:styleId="Default">
    <w:name w:val="Default"/>
    <w:rsid w:val="00A14B17"/>
    <w:pPr>
      <w:autoSpaceDE w:val="0"/>
      <w:autoSpaceDN w:val="0"/>
      <w:adjustRightInd w:val="0"/>
    </w:pPr>
    <w:rPr>
      <w:rFonts w:ascii="Times New Roman" w:eastAsiaTheme="minorHAnsi" w:hAnsi="Times New Roman"/>
      <w:color w:val="000000"/>
      <w:sz w:val="24"/>
      <w:szCs w:val="24"/>
      <w:lang w:eastAsia="en-US"/>
    </w:rPr>
  </w:style>
  <w:style w:type="table" w:styleId="3vidutinistinklelis2parykinimas">
    <w:name w:val="Medium Grid 3 Accent 2"/>
    <w:basedOn w:val="prastojilentel"/>
    <w:uiPriority w:val="69"/>
    <w:rsid w:val="00A14B17"/>
    <w:rPr>
      <w:rFonts w:asciiTheme="minorHAnsi" w:eastAsiaTheme="minorHAnsi" w:hAnsiTheme="minorHAnsi" w:cstheme="minorBidi"/>
      <w:sz w:val="22"/>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Lentelstinklelis">
    <w:name w:val="Table Grid"/>
    <w:basedOn w:val="prastojilentel"/>
    <w:uiPriority w:val="39"/>
    <w:rsid w:val="00A14B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14B17"/>
    <w:rPr>
      <w:color w:val="0563C1" w:themeColor="hyperlink"/>
      <w:u w:val="single"/>
    </w:rPr>
  </w:style>
  <w:style w:type="paragraph" w:customStyle="1" w:styleId="Lentelsturinys">
    <w:name w:val="Lentelės turinys"/>
    <w:basedOn w:val="prastasis"/>
    <w:rsid w:val="00A14B17"/>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Lentelstinklelis1">
    <w:name w:val="Lentelės tinklelis1"/>
    <w:basedOn w:val="prastojilentel"/>
    <w:next w:val="Lentelstinklelis"/>
    <w:uiPriority w:val="59"/>
    <w:rsid w:val="00A14B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14B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A14B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A14B17"/>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lang w:eastAsia="lt-LT"/>
    </w:rPr>
  </w:style>
  <w:style w:type="paragraph" w:customStyle="1" w:styleId="EmptyCellLayoutStyle">
    <w:name w:val="EmptyCellLayoutStyle"/>
    <w:rsid w:val="00A14B17"/>
    <w:pPr>
      <w:spacing w:after="160" w:line="259" w:lineRule="auto"/>
    </w:pPr>
    <w:rPr>
      <w:rFonts w:ascii="Times New Roman" w:eastAsia="Times New Roman" w:hAnsi="Times New Roman"/>
      <w:sz w:val="2"/>
    </w:rPr>
  </w:style>
  <w:style w:type="character" w:customStyle="1" w:styleId="fontstyle01">
    <w:name w:val="fontstyle01"/>
    <w:basedOn w:val="Numatytasispastraiposriftas"/>
    <w:rsid w:val="00A14B17"/>
    <w:rPr>
      <w:rFonts w:ascii="TimesNewRomanPS-BoldMT" w:hAnsi="TimesNewRomanPS-BoldMT" w:hint="default"/>
      <w:b/>
      <w:bCs/>
      <w:i w:val="0"/>
      <w:iCs w:val="0"/>
      <w:color w:val="000000"/>
      <w:sz w:val="24"/>
      <w:szCs w:val="24"/>
    </w:rPr>
  </w:style>
  <w:style w:type="character" w:customStyle="1" w:styleId="fontstyle21">
    <w:name w:val="fontstyle21"/>
    <w:basedOn w:val="Numatytasispastraiposriftas"/>
    <w:rsid w:val="00A14B17"/>
    <w:rPr>
      <w:rFonts w:ascii="Times-Roman" w:hAnsi="Times-Roman" w:hint="default"/>
      <w:b w:val="0"/>
      <w:bCs w:val="0"/>
      <w:i w:val="0"/>
      <w:iCs w:val="0"/>
      <w:color w:val="000000"/>
      <w:sz w:val="24"/>
      <w:szCs w:val="24"/>
    </w:rPr>
  </w:style>
  <w:style w:type="character" w:customStyle="1" w:styleId="fontstyle31">
    <w:name w:val="fontstyle31"/>
    <w:basedOn w:val="Numatytasispastraiposriftas"/>
    <w:rsid w:val="00A14B17"/>
    <w:rPr>
      <w:rFonts w:ascii="TimesNewRomanPSMT" w:hAnsi="TimesNewRomanPSMT" w:hint="default"/>
      <w:b w:val="0"/>
      <w:bCs w:val="0"/>
      <w:i w:val="0"/>
      <w:iCs w:val="0"/>
      <w:color w:val="000000"/>
      <w:sz w:val="24"/>
      <w:szCs w:val="24"/>
    </w:rPr>
  </w:style>
  <w:style w:type="character" w:styleId="Neapdorotaspaminjimas">
    <w:name w:val="Unresolved Mention"/>
    <w:basedOn w:val="Numatytasispastraiposriftas"/>
    <w:uiPriority w:val="99"/>
    <w:semiHidden/>
    <w:unhideWhenUsed/>
    <w:rsid w:val="00A14B17"/>
    <w:rPr>
      <w:color w:val="605E5C"/>
      <w:shd w:val="clear" w:color="auto" w:fill="E1DFDD"/>
    </w:rPr>
  </w:style>
  <w:style w:type="paragraph" w:styleId="Pataisymai">
    <w:name w:val="Revision"/>
    <w:hidden/>
    <w:uiPriority w:val="99"/>
    <w:semiHidden/>
    <w:rsid w:val="00A14B1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00575">
      <w:bodyDiv w:val="1"/>
      <w:marLeft w:val="0"/>
      <w:marRight w:val="0"/>
      <w:marTop w:val="0"/>
      <w:marBottom w:val="0"/>
      <w:divBdr>
        <w:top w:val="none" w:sz="0" w:space="0" w:color="auto"/>
        <w:left w:val="none" w:sz="0" w:space="0" w:color="auto"/>
        <w:bottom w:val="none" w:sz="0" w:space="0" w:color="auto"/>
        <w:right w:val="none" w:sz="0" w:space="0" w:color="auto"/>
      </w:divBdr>
    </w:div>
    <w:div w:id="273758593">
      <w:bodyDiv w:val="1"/>
      <w:marLeft w:val="0"/>
      <w:marRight w:val="0"/>
      <w:marTop w:val="0"/>
      <w:marBottom w:val="0"/>
      <w:divBdr>
        <w:top w:val="none" w:sz="0" w:space="0" w:color="auto"/>
        <w:left w:val="none" w:sz="0" w:space="0" w:color="auto"/>
        <w:bottom w:val="none" w:sz="0" w:space="0" w:color="auto"/>
        <w:right w:val="none" w:sz="0" w:space="0" w:color="auto"/>
      </w:divBdr>
    </w:div>
    <w:div w:id="785349802">
      <w:bodyDiv w:val="1"/>
      <w:marLeft w:val="0"/>
      <w:marRight w:val="0"/>
      <w:marTop w:val="0"/>
      <w:marBottom w:val="0"/>
      <w:divBdr>
        <w:top w:val="none" w:sz="0" w:space="0" w:color="auto"/>
        <w:left w:val="none" w:sz="0" w:space="0" w:color="auto"/>
        <w:bottom w:val="none" w:sz="0" w:space="0" w:color="auto"/>
        <w:right w:val="none" w:sz="0" w:space="0" w:color="auto"/>
      </w:divBdr>
    </w:div>
    <w:div w:id="1663239940">
      <w:bodyDiv w:val="1"/>
      <w:marLeft w:val="0"/>
      <w:marRight w:val="0"/>
      <w:marTop w:val="0"/>
      <w:marBottom w:val="0"/>
      <w:divBdr>
        <w:top w:val="none" w:sz="0" w:space="0" w:color="auto"/>
        <w:left w:val="none" w:sz="0" w:space="0" w:color="auto"/>
        <w:bottom w:val="none" w:sz="0" w:space="0" w:color="auto"/>
        <w:right w:val="none" w:sz="0" w:space="0" w:color="auto"/>
      </w:divBdr>
    </w:div>
    <w:div w:id="201880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chart" Target="charts/chart3.xml"/><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chart" Target="charts/chart1.xml"/><Relationship Id="rId5" Type="http://schemas.openxmlformats.org/officeDocument/2006/relationships/footnotes" Target="footnotes.xml"/><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header" Target="header1.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1.png"/><Relationship Id="rId85" Type="http://schemas.openxmlformats.org/officeDocument/2006/relationships/image" Target="media/image74.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3.png"/><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2.png"/><Relationship Id="rId86" Type="http://schemas.openxmlformats.org/officeDocument/2006/relationships/image" Target="media/image75.png"/><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7" Type="http://schemas.openxmlformats.org/officeDocument/2006/relationships/image" Target="media/image1.jpeg"/><Relationship Id="rId71" Type="http://schemas.openxmlformats.org/officeDocument/2006/relationships/image" Target="media/image63.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fontTable" Target="fontTable.xml"/><Relationship Id="rId61" Type="http://schemas.openxmlformats.org/officeDocument/2006/relationships/image" Target="media/image53.png"/><Relationship Id="rId82"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Naujagymių skaičius Zarasų rajono savivaldybėje 2015 - 2024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lineChart>
        <c:grouping val="standard"/>
        <c:varyColors val="0"/>
        <c:ser>
          <c:idx val="0"/>
          <c:order val="0"/>
          <c:tx>
            <c:strRef>
              <c:f>Lapas1!$B$1</c:f>
              <c:strCache>
                <c:ptCount val="1"/>
                <c:pt idx="0">
                  <c:v>Naujagymiai Zarasų rajono savivaldybėje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Lapas1!$A$2:$A$11</c:f>
              <c:strCache>
                <c:ptCount val="10"/>
                <c:pt idx="0">
                  <c:v>2015 m.</c:v>
                </c:pt>
                <c:pt idx="1">
                  <c:v>2016 m.</c:v>
                </c:pt>
                <c:pt idx="2">
                  <c:v>2017 m.</c:v>
                </c:pt>
                <c:pt idx="3">
                  <c:v>2018 m.</c:v>
                </c:pt>
                <c:pt idx="4">
                  <c:v>2019 m.</c:v>
                </c:pt>
                <c:pt idx="5">
                  <c:v>2020 m.</c:v>
                </c:pt>
                <c:pt idx="6">
                  <c:v>2021 m.</c:v>
                </c:pt>
                <c:pt idx="7">
                  <c:v>2022 m.</c:v>
                </c:pt>
                <c:pt idx="8">
                  <c:v>2023 m.</c:v>
                </c:pt>
                <c:pt idx="9">
                  <c:v>2024 m.</c:v>
                </c:pt>
              </c:strCache>
            </c:strRef>
          </c:cat>
          <c:val>
            <c:numRef>
              <c:f>Lapas1!$B$2:$B$11</c:f>
              <c:numCache>
                <c:formatCode>General</c:formatCode>
                <c:ptCount val="10"/>
                <c:pt idx="0">
                  <c:v>120</c:v>
                </c:pt>
                <c:pt idx="1">
                  <c:v>145</c:v>
                </c:pt>
                <c:pt idx="2">
                  <c:v>122</c:v>
                </c:pt>
                <c:pt idx="3">
                  <c:v>100</c:v>
                </c:pt>
                <c:pt idx="4">
                  <c:v>111</c:v>
                </c:pt>
                <c:pt idx="5">
                  <c:v>121</c:v>
                </c:pt>
                <c:pt idx="6">
                  <c:v>83</c:v>
                </c:pt>
                <c:pt idx="7">
                  <c:v>77</c:v>
                </c:pt>
                <c:pt idx="8">
                  <c:v>69</c:v>
                </c:pt>
                <c:pt idx="9">
                  <c:v>75</c:v>
                </c:pt>
              </c:numCache>
            </c:numRef>
          </c:val>
          <c:smooth val="0"/>
          <c:extLst>
            <c:ext xmlns:c16="http://schemas.microsoft.com/office/drawing/2014/chart" uri="{C3380CC4-5D6E-409C-BE32-E72D297353CC}">
              <c16:uniqueId val="{00000000-4FD6-45C8-A47C-B80113CCC65F}"/>
            </c:ext>
          </c:extLst>
        </c:ser>
        <c:dLbls>
          <c:dLblPos val="ctr"/>
          <c:showLegendKey val="0"/>
          <c:showVal val="1"/>
          <c:showCatName val="0"/>
          <c:showSerName val="0"/>
          <c:showPercent val="0"/>
          <c:showBubbleSize val="0"/>
        </c:dLbls>
        <c:smooth val="0"/>
        <c:axId val="964857424"/>
        <c:axId val="964860304"/>
      </c:lineChart>
      <c:catAx>
        <c:axId val="96485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64860304"/>
        <c:crosses val="autoZero"/>
        <c:auto val="1"/>
        <c:lblAlgn val="ctr"/>
        <c:lblOffset val="100"/>
        <c:noMultiLvlLbl val="0"/>
      </c:catAx>
      <c:valAx>
        <c:axId val="9648603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964857424"/>
        <c:crosses val="autoZero"/>
        <c:crossBetween val="between"/>
      </c:valAx>
      <c:spPr>
        <a:noFill/>
        <a:ln w="28575">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200"/>
              <a:t>Mirtingumas nuo kraujotakos sistemos ligų (I00-I99) pagal lytį</a:t>
            </a:r>
          </a:p>
        </c:rich>
      </c:tx>
      <c:overlay val="0"/>
    </c:title>
    <c:autoTitleDeleted val="0"/>
    <c:plotArea>
      <c:layout/>
      <c:barChart>
        <c:barDir val="col"/>
        <c:grouping val="clustered"/>
        <c:varyColors val="0"/>
        <c:ser>
          <c:idx val="0"/>
          <c:order val="0"/>
          <c:tx>
            <c:strRef>
              <c:f>Lapas1!$B$1</c:f>
              <c:strCache>
                <c:ptCount val="1"/>
                <c:pt idx="0">
                  <c:v>Mirtingumas nuo kraujotakos sistemos ligų (I00-I99) pagal lytį.</c:v>
                </c:pt>
              </c:strCache>
            </c:strRef>
          </c:tx>
          <c:invertIfNegative val="0"/>
          <c:cat>
            <c:strRef>
              <c:f>Lapas1!$A$2:$A$3</c:f>
              <c:strCache>
                <c:ptCount val="2"/>
                <c:pt idx="0">
                  <c:v>Moterys</c:v>
                </c:pt>
                <c:pt idx="1">
                  <c:v>Vyrai</c:v>
                </c:pt>
              </c:strCache>
            </c:strRef>
          </c:cat>
          <c:val>
            <c:numRef>
              <c:f>Lapas1!$B$2:$B$3</c:f>
              <c:numCache>
                <c:formatCode>General</c:formatCode>
                <c:ptCount val="2"/>
                <c:pt idx="0">
                  <c:v>86</c:v>
                </c:pt>
                <c:pt idx="1">
                  <c:v>73</c:v>
                </c:pt>
              </c:numCache>
            </c:numRef>
          </c:val>
          <c:extLst>
            <c:ext xmlns:c16="http://schemas.microsoft.com/office/drawing/2014/chart" uri="{C3380CC4-5D6E-409C-BE32-E72D297353CC}">
              <c16:uniqueId val="{00000000-782E-403A-806B-0C41FE92F528}"/>
            </c:ext>
          </c:extLst>
        </c:ser>
        <c:dLbls>
          <c:showLegendKey val="0"/>
          <c:showVal val="0"/>
          <c:showCatName val="0"/>
          <c:showSerName val="0"/>
          <c:showPercent val="0"/>
          <c:showBubbleSize val="0"/>
        </c:dLbls>
        <c:gapWidth val="150"/>
        <c:axId val="246338688"/>
        <c:axId val="246340224"/>
      </c:barChart>
      <c:catAx>
        <c:axId val="246338688"/>
        <c:scaling>
          <c:orientation val="minMax"/>
        </c:scaling>
        <c:delete val="0"/>
        <c:axPos val="b"/>
        <c:numFmt formatCode="General" sourceLinked="0"/>
        <c:majorTickMark val="out"/>
        <c:minorTickMark val="none"/>
        <c:tickLblPos val="nextTo"/>
        <c:crossAx val="246340224"/>
        <c:crosses val="autoZero"/>
        <c:auto val="1"/>
        <c:lblAlgn val="ctr"/>
        <c:lblOffset val="100"/>
        <c:noMultiLvlLbl val="0"/>
      </c:catAx>
      <c:valAx>
        <c:axId val="246340224"/>
        <c:scaling>
          <c:orientation val="minMax"/>
        </c:scaling>
        <c:delete val="0"/>
        <c:axPos val="l"/>
        <c:majorGridlines/>
        <c:numFmt formatCode="General" sourceLinked="1"/>
        <c:majorTickMark val="out"/>
        <c:minorTickMark val="none"/>
        <c:tickLblPos val="nextTo"/>
        <c:crossAx val="246338688"/>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200" b="0">
                <a:latin typeface="Times New Roman" panose="02020603050405020304" pitchFamily="18" charset="0"/>
                <a:cs typeface="Times New Roman" panose="02020603050405020304" pitchFamily="18" charset="0"/>
              </a:rPr>
              <a:t>Mirtingumas nuo kraujotakos sistemos ligų 100 000 gyv. 2024</a:t>
            </a:r>
            <a:r>
              <a:rPr lang="lt-LT" sz="1200" b="0" baseline="0">
                <a:latin typeface="Times New Roman" panose="02020603050405020304" pitchFamily="18" charset="0"/>
                <a:cs typeface="Times New Roman" panose="02020603050405020304" pitchFamily="18" charset="0"/>
              </a:rPr>
              <a:t> m. </a:t>
            </a:r>
            <a:r>
              <a:rPr lang="lt-LT" sz="1200" b="0">
                <a:latin typeface="Times New Roman" panose="02020603050405020304" pitchFamily="18" charset="0"/>
                <a:cs typeface="Times New Roman" panose="02020603050405020304" pitchFamily="18" charset="0"/>
              </a:rPr>
              <a:t>pagal klasifikaciją</a:t>
            </a:r>
            <a:r>
              <a:rPr lang="lt-LT" sz="1200" b="0" baseline="0">
                <a:latin typeface="Times New Roman" panose="02020603050405020304" pitchFamily="18" charset="0"/>
                <a:cs typeface="Times New Roman" panose="02020603050405020304" pitchFamily="18" charset="0"/>
              </a:rPr>
              <a:t> </a:t>
            </a:r>
          </a:p>
          <a:p>
            <a:pPr>
              <a:defRPr/>
            </a:pPr>
            <a:endParaRPr lang="lt-LT" sz="1200" b="1"/>
          </a:p>
        </c:rich>
      </c:tx>
      <c:overlay val="0"/>
    </c:title>
    <c:autoTitleDeleted val="0"/>
    <c:plotArea>
      <c:layout>
        <c:manualLayout>
          <c:layoutTarget val="inner"/>
          <c:xMode val="edge"/>
          <c:yMode val="edge"/>
          <c:x val="0.11675129551113803"/>
          <c:y val="0.19972709049640702"/>
          <c:w val="0.79722830106241527"/>
          <c:h val="0.48311427990215777"/>
        </c:manualLayout>
      </c:layout>
      <c:barChart>
        <c:barDir val="col"/>
        <c:grouping val="clustered"/>
        <c:varyColors val="0"/>
        <c:ser>
          <c:idx val="0"/>
          <c:order val="0"/>
          <c:tx>
            <c:strRef>
              <c:f>Lapas1!$B$1</c:f>
              <c:strCache>
                <c:ptCount val="1"/>
                <c:pt idx="0">
                  <c:v>Reikšmė</c:v>
                </c:pt>
              </c:strCache>
            </c:strRef>
          </c:tx>
          <c:invertIfNegative val="0"/>
          <c:cat>
            <c:strRef>
              <c:f>Lapas1!$A$2:$A$5</c:f>
              <c:strCache>
                <c:ptCount val="3"/>
                <c:pt idx="0">
                  <c:v>Išeminės širdies ligos</c:v>
                </c:pt>
                <c:pt idx="1">
                  <c:v>Cerebrovaskulinės ligos</c:v>
                </c:pt>
                <c:pt idx="2">
                  <c:v>Insultas</c:v>
                </c:pt>
              </c:strCache>
            </c:strRef>
          </c:cat>
          <c:val>
            <c:numRef>
              <c:f>Lapas1!$B$2:$B$5</c:f>
              <c:numCache>
                <c:formatCode>General</c:formatCode>
                <c:ptCount val="4"/>
                <c:pt idx="0">
                  <c:v>521.20000000000005</c:v>
                </c:pt>
                <c:pt idx="1">
                  <c:v>338.1</c:v>
                </c:pt>
                <c:pt idx="2">
                  <c:v>155</c:v>
                </c:pt>
              </c:numCache>
            </c:numRef>
          </c:val>
          <c:extLst>
            <c:ext xmlns:c16="http://schemas.microsoft.com/office/drawing/2014/chart" uri="{C3380CC4-5D6E-409C-BE32-E72D297353CC}">
              <c16:uniqueId val="{00000000-083C-4A1E-AAD0-23ED98672927}"/>
            </c:ext>
          </c:extLst>
        </c:ser>
        <c:dLbls>
          <c:showLegendKey val="0"/>
          <c:showVal val="0"/>
          <c:showCatName val="0"/>
          <c:showSerName val="0"/>
          <c:showPercent val="0"/>
          <c:showBubbleSize val="0"/>
        </c:dLbls>
        <c:gapWidth val="150"/>
        <c:axId val="260024960"/>
        <c:axId val="260034944"/>
      </c:barChart>
      <c:catAx>
        <c:axId val="260024960"/>
        <c:scaling>
          <c:orientation val="minMax"/>
        </c:scaling>
        <c:delete val="0"/>
        <c:axPos val="b"/>
        <c:numFmt formatCode="General" sourceLinked="0"/>
        <c:majorTickMark val="out"/>
        <c:minorTickMark val="none"/>
        <c:tickLblPos val="nextTo"/>
        <c:crossAx val="260034944"/>
        <c:crosses val="autoZero"/>
        <c:auto val="1"/>
        <c:lblAlgn val="ctr"/>
        <c:lblOffset val="100"/>
        <c:noMultiLvlLbl val="0"/>
      </c:catAx>
      <c:valAx>
        <c:axId val="260034944"/>
        <c:scaling>
          <c:orientation val="minMax"/>
        </c:scaling>
        <c:delete val="0"/>
        <c:axPos val="l"/>
        <c:majorGridlines/>
        <c:numFmt formatCode="General" sourceLinked="1"/>
        <c:majorTickMark val="out"/>
        <c:minorTickMark val="none"/>
        <c:tickLblPos val="nextTo"/>
        <c:crossAx val="260024960"/>
        <c:crosses val="autoZero"/>
        <c:crossBetween val="between"/>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TotalTime>
  <Pages>20</Pages>
  <Words>26567</Words>
  <Characters>15144</Characters>
  <Application>Microsoft Office Word</Application>
  <DocSecurity>0</DocSecurity>
  <Lines>126</Lines>
  <Paragraphs>83</Paragraphs>
  <ScaleCrop>false</ScaleCrop>
  <HeadingPairs>
    <vt:vector size="2" baseType="variant">
      <vt:variant>
        <vt:lpstr>Pavadinimas</vt:lpstr>
      </vt:variant>
      <vt:variant>
        <vt:i4>1</vt:i4>
      </vt:variant>
    </vt:vector>
  </HeadingPairs>
  <TitlesOfParts>
    <vt:vector size="1" baseType="lpstr">
      <vt:lpstr>ZARASŲ RAJONO SAVIVALDYBĖS TARYBA</vt:lpstr>
    </vt:vector>
  </TitlesOfParts>
  <Company/>
  <LinksUpToDate>false</LinksUpToDate>
  <CharactersWithSpaces>41628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ZARASŲ RAJONO SAVIVALDYBĖS TARYBA</dc:title>
  <dc:creator>Alina Sklinsmontiene</dc:creator>
  <cp:lastModifiedBy>ZrsaOffice7</cp:lastModifiedBy>
  <cp:revision>4</cp:revision>
  <cp:lastPrinted>2019-02-09T13:41:00Z</cp:lastPrinted>
  <dcterms:created xsi:type="dcterms:W3CDTF">2026-03-31T08:39:00Z</dcterms:created>
  <dcterms:modified xsi:type="dcterms:W3CDTF">2026-03-31T08:46:00Z</dcterms:modified>
</cp:coreProperties>
</file>